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9262D2" w14:textId="77777777" w:rsidR="000172ED" w:rsidRDefault="00604684">
      <w:pPr>
        <w:spacing w:line="578" w:lineRule="exact"/>
        <w:jc w:val="left"/>
        <w:rPr>
          <w:rFonts w:ascii="仿宋" w:eastAsia="仿宋" w:hAnsi="仿宋" w:cs="仿宋"/>
          <w:sz w:val="32"/>
          <w:szCs w:val="32"/>
        </w:rPr>
      </w:pPr>
      <w:r>
        <w:rPr>
          <w:rFonts w:ascii="仿宋" w:eastAsia="仿宋" w:hAnsi="仿宋" w:cs="仿宋" w:hint="eastAsia"/>
          <w:sz w:val="32"/>
          <w:szCs w:val="32"/>
        </w:rPr>
        <w:t>附件3</w:t>
      </w:r>
    </w:p>
    <w:p w14:paraId="67E5BCC5" w14:textId="77777777" w:rsidR="000172ED" w:rsidRDefault="000172ED">
      <w:pPr>
        <w:spacing w:line="578" w:lineRule="exact"/>
        <w:rPr>
          <w:rFonts w:ascii="宋体"/>
          <w:sz w:val="44"/>
          <w:szCs w:val="44"/>
        </w:rPr>
      </w:pPr>
    </w:p>
    <w:p w14:paraId="7387D164" w14:textId="77777777" w:rsidR="000172ED" w:rsidRDefault="000172ED">
      <w:pPr>
        <w:spacing w:line="578" w:lineRule="exact"/>
        <w:rPr>
          <w:rFonts w:ascii="宋体"/>
          <w:sz w:val="44"/>
          <w:szCs w:val="44"/>
        </w:rPr>
      </w:pPr>
    </w:p>
    <w:p w14:paraId="3C78F059" w14:textId="77777777" w:rsidR="000172ED" w:rsidRDefault="000172ED">
      <w:pPr>
        <w:spacing w:line="578" w:lineRule="exact"/>
        <w:rPr>
          <w:rFonts w:ascii="宋体"/>
          <w:sz w:val="44"/>
          <w:szCs w:val="44"/>
        </w:rPr>
      </w:pPr>
    </w:p>
    <w:p w14:paraId="06A96C77" w14:textId="77777777" w:rsidR="000172ED" w:rsidRDefault="000172ED">
      <w:pPr>
        <w:spacing w:line="578" w:lineRule="exact"/>
        <w:rPr>
          <w:rFonts w:ascii="宋体"/>
          <w:sz w:val="44"/>
          <w:szCs w:val="44"/>
        </w:rPr>
      </w:pPr>
    </w:p>
    <w:p w14:paraId="2CB2B473" w14:textId="0F99D288" w:rsidR="000172ED" w:rsidRDefault="00604684">
      <w:pPr>
        <w:spacing w:line="578" w:lineRule="exact"/>
        <w:jc w:val="center"/>
        <w:rPr>
          <w:rFonts w:ascii="黑体" w:eastAsia="黑体" w:hAnsi="黑体" w:cs="黑体"/>
          <w:sz w:val="44"/>
          <w:szCs w:val="44"/>
        </w:rPr>
      </w:pPr>
      <w:r>
        <w:rPr>
          <w:rFonts w:ascii="黑体" w:eastAsia="黑体" w:hAnsi="黑体" w:cs="黑体" w:hint="eastAsia"/>
          <w:sz w:val="44"/>
          <w:szCs w:val="44"/>
        </w:rPr>
        <w:t>201</w:t>
      </w:r>
      <w:r w:rsidR="00BF3EA4">
        <w:rPr>
          <w:rFonts w:ascii="黑体" w:eastAsia="黑体" w:hAnsi="黑体" w:cs="黑体"/>
          <w:sz w:val="44"/>
          <w:szCs w:val="44"/>
        </w:rPr>
        <w:t>9</w:t>
      </w:r>
      <w:r>
        <w:rPr>
          <w:rFonts w:ascii="黑体" w:eastAsia="黑体" w:hAnsi="黑体" w:cs="黑体" w:hint="eastAsia"/>
          <w:sz w:val="44"/>
          <w:szCs w:val="44"/>
        </w:rPr>
        <w:t>年度重点项目支出</w:t>
      </w:r>
    </w:p>
    <w:p w14:paraId="5EC1617D" w14:textId="77777777" w:rsidR="000172ED" w:rsidRDefault="00604684">
      <w:pPr>
        <w:spacing w:line="578" w:lineRule="exact"/>
        <w:jc w:val="center"/>
        <w:rPr>
          <w:rFonts w:ascii="方正小标宋简体" w:eastAsia="方正小标宋简体" w:hAnsi="方正小标宋简体" w:cs="方正小标宋简体"/>
          <w:sz w:val="44"/>
          <w:szCs w:val="44"/>
        </w:rPr>
      </w:pPr>
      <w:r>
        <w:rPr>
          <w:rFonts w:ascii="黑体" w:eastAsia="黑体" w:hAnsi="黑体" w:cs="黑体" w:hint="eastAsia"/>
          <w:sz w:val="44"/>
          <w:szCs w:val="44"/>
        </w:rPr>
        <w:t>绩效评价报告</w:t>
      </w:r>
    </w:p>
    <w:p w14:paraId="3BC5DDB7" w14:textId="77777777" w:rsidR="000172ED" w:rsidRDefault="000172ED">
      <w:pPr>
        <w:spacing w:line="578" w:lineRule="exact"/>
        <w:jc w:val="center"/>
        <w:rPr>
          <w:rFonts w:ascii="楷体_GB2312" w:eastAsia="楷体_GB2312" w:hAnsi="宋体"/>
          <w:sz w:val="36"/>
          <w:szCs w:val="36"/>
        </w:rPr>
      </w:pPr>
    </w:p>
    <w:p w14:paraId="30D77F23" w14:textId="77777777" w:rsidR="000172ED" w:rsidRDefault="000172ED">
      <w:pPr>
        <w:spacing w:line="578" w:lineRule="exact"/>
        <w:jc w:val="center"/>
        <w:rPr>
          <w:rFonts w:ascii="楷体_GB2312" w:eastAsia="楷体_GB2312" w:hAnsi="宋体"/>
          <w:sz w:val="36"/>
          <w:szCs w:val="36"/>
        </w:rPr>
      </w:pPr>
    </w:p>
    <w:p w14:paraId="56352A65" w14:textId="77777777" w:rsidR="000172ED" w:rsidRDefault="000172ED">
      <w:pPr>
        <w:spacing w:line="578" w:lineRule="exact"/>
        <w:jc w:val="center"/>
        <w:rPr>
          <w:rFonts w:ascii="楷体_GB2312" w:eastAsia="楷体_GB2312" w:hAnsi="宋体"/>
          <w:sz w:val="36"/>
          <w:szCs w:val="36"/>
        </w:rPr>
      </w:pPr>
    </w:p>
    <w:p w14:paraId="50A845DF" w14:textId="77777777" w:rsidR="000172ED" w:rsidRDefault="000172ED">
      <w:pPr>
        <w:spacing w:line="578" w:lineRule="exact"/>
        <w:jc w:val="center"/>
        <w:rPr>
          <w:rFonts w:ascii="楷体_GB2312" w:eastAsia="楷体_GB2312" w:hAnsi="宋体"/>
          <w:sz w:val="36"/>
          <w:szCs w:val="36"/>
        </w:rPr>
      </w:pPr>
    </w:p>
    <w:p w14:paraId="628D6C67" w14:textId="77777777" w:rsidR="000172ED" w:rsidRDefault="000172ED">
      <w:pPr>
        <w:spacing w:line="578" w:lineRule="exact"/>
        <w:jc w:val="center"/>
        <w:rPr>
          <w:rFonts w:ascii="楷体_GB2312" w:eastAsia="楷体_GB2312" w:hAnsi="宋体"/>
          <w:sz w:val="36"/>
          <w:szCs w:val="36"/>
        </w:rPr>
      </w:pPr>
    </w:p>
    <w:p w14:paraId="668496F0" w14:textId="77777777" w:rsidR="000172ED" w:rsidRDefault="000172ED">
      <w:pPr>
        <w:spacing w:line="578" w:lineRule="exact"/>
        <w:jc w:val="center"/>
        <w:rPr>
          <w:rFonts w:ascii="楷体_GB2312" w:eastAsia="楷体_GB2312" w:hAnsi="宋体"/>
          <w:sz w:val="36"/>
          <w:szCs w:val="36"/>
        </w:rPr>
      </w:pPr>
    </w:p>
    <w:p w14:paraId="079F6822" w14:textId="77777777" w:rsidR="000172ED" w:rsidRDefault="00604684">
      <w:pPr>
        <w:spacing w:line="578" w:lineRule="exact"/>
        <w:ind w:firstLineChars="550" w:firstLine="1760"/>
        <w:rPr>
          <w:rFonts w:ascii="仿宋" w:eastAsia="仿宋" w:hAnsi="仿宋" w:cs="仿宋"/>
          <w:sz w:val="32"/>
          <w:szCs w:val="32"/>
        </w:rPr>
      </w:pPr>
      <w:r>
        <w:rPr>
          <w:rFonts w:ascii="仿宋" w:eastAsia="仿宋" w:hAnsi="仿宋" w:cs="仿宋" w:hint="eastAsia"/>
          <w:sz w:val="32"/>
          <w:szCs w:val="32"/>
        </w:rPr>
        <w:t>项目名称：</w:t>
      </w:r>
    </w:p>
    <w:p w14:paraId="096A85E5" w14:textId="77777777" w:rsidR="000172ED" w:rsidRDefault="00604684">
      <w:pPr>
        <w:spacing w:line="578" w:lineRule="exact"/>
        <w:ind w:firstLineChars="550" w:firstLine="1760"/>
        <w:rPr>
          <w:rFonts w:ascii="仿宋" w:eastAsia="仿宋" w:hAnsi="仿宋" w:cs="仿宋"/>
          <w:sz w:val="32"/>
          <w:szCs w:val="32"/>
        </w:rPr>
      </w:pPr>
      <w:r>
        <w:rPr>
          <w:rFonts w:ascii="仿宋" w:eastAsia="仿宋" w:hAnsi="仿宋" w:cs="仿宋" w:hint="eastAsia"/>
          <w:sz w:val="32"/>
          <w:szCs w:val="32"/>
        </w:rPr>
        <w:t>垃圾减量分类工作经费（含餐厨垃圾处理）</w:t>
      </w:r>
    </w:p>
    <w:p w14:paraId="569F55BE" w14:textId="77777777" w:rsidR="000172ED" w:rsidRDefault="00604684">
      <w:pPr>
        <w:spacing w:line="578" w:lineRule="exact"/>
        <w:ind w:firstLineChars="550" w:firstLine="1760"/>
        <w:rPr>
          <w:rFonts w:ascii="仿宋" w:eastAsia="仿宋" w:hAnsi="仿宋" w:cs="仿宋"/>
          <w:sz w:val="32"/>
          <w:szCs w:val="32"/>
        </w:rPr>
      </w:pPr>
      <w:r>
        <w:rPr>
          <w:rFonts w:ascii="仿宋" w:eastAsia="仿宋" w:hAnsi="仿宋" w:cs="仿宋" w:hint="eastAsia"/>
          <w:sz w:val="32"/>
          <w:szCs w:val="32"/>
        </w:rPr>
        <w:t>主管部门（公章）：盐田区城管局</w:t>
      </w:r>
    </w:p>
    <w:p w14:paraId="39A932AA" w14:textId="77777777" w:rsidR="000172ED" w:rsidRDefault="00604684">
      <w:pPr>
        <w:spacing w:line="578" w:lineRule="exact"/>
        <w:ind w:firstLineChars="550" w:firstLine="1760"/>
        <w:rPr>
          <w:rFonts w:ascii="仿宋" w:eastAsia="仿宋" w:hAnsi="仿宋" w:cs="仿宋"/>
          <w:sz w:val="32"/>
          <w:szCs w:val="32"/>
        </w:rPr>
      </w:pPr>
      <w:r w:rsidRPr="0022169E">
        <w:rPr>
          <w:rFonts w:ascii="仿宋" w:eastAsia="仿宋" w:hAnsi="仿宋" w:cs="仿宋" w:hint="eastAsia"/>
          <w:sz w:val="32"/>
          <w:szCs w:val="32"/>
          <w:highlight w:val="yellow"/>
        </w:rPr>
        <w:t>项目负责人：谢伟光</w:t>
      </w:r>
    </w:p>
    <w:p w14:paraId="2B097907" w14:textId="1788318B" w:rsidR="000172ED" w:rsidRDefault="00604684">
      <w:pPr>
        <w:spacing w:line="578" w:lineRule="exact"/>
        <w:ind w:firstLineChars="550" w:firstLine="1760"/>
        <w:rPr>
          <w:rFonts w:ascii="仿宋" w:eastAsia="仿宋" w:hAnsi="仿宋" w:cs="仿宋"/>
          <w:sz w:val="32"/>
          <w:szCs w:val="32"/>
        </w:rPr>
      </w:pPr>
      <w:r>
        <w:rPr>
          <w:rFonts w:ascii="仿宋" w:eastAsia="仿宋" w:hAnsi="仿宋" w:cs="仿宋" w:hint="eastAsia"/>
          <w:sz w:val="32"/>
          <w:szCs w:val="32"/>
        </w:rPr>
        <w:t>填报人：</w:t>
      </w:r>
      <w:r w:rsidR="0022169E">
        <w:rPr>
          <w:rFonts w:ascii="仿宋" w:eastAsia="仿宋" w:hAnsi="仿宋" w:cs="仿宋" w:hint="eastAsia"/>
          <w:sz w:val="32"/>
          <w:szCs w:val="32"/>
        </w:rPr>
        <w:t>梁婷</w:t>
      </w:r>
    </w:p>
    <w:p w14:paraId="2574D025" w14:textId="77777777" w:rsidR="000172ED" w:rsidRDefault="00604684">
      <w:pPr>
        <w:spacing w:line="578" w:lineRule="exact"/>
        <w:ind w:firstLineChars="550" w:firstLine="1760"/>
        <w:rPr>
          <w:rFonts w:ascii="仿宋" w:eastAsia="仿宋" w:hAnsi="仿宋" w:cs="仿宋"/>
          <w:sz w:val="32"/>
          <w:szCs w:val="32"/>
        </w:rPr>
      </w:pPr>
      <w:r>
        <w:rPr>
          <w:rFonts w:ascii="仿宋" w:eastAsia="仿宋" w:hAnsi="仿宋" w:cs="仿宋" w:hint="eastAsia"/>
          <w:sz w:val="32"/>
          <w:szCs w:val="32"/>
        </w:rPr>
        <w:t>联系电话：25228418</w:t>
      </w:r>
    </w:p>
    <w:p w14:paraId="0D61E3AD" w14:textId="77777777" w:rsidR="000172ED" w:rsidRDefault="000172ED">
      <w:pPr>
        <w:spacing w:line="578" w:lineRule="exact"/>
        <w:ind w:firstLineChars="550" w:firstLine="1760"/>
        <w:rPr>
          <w:rFonts w:ascii="仿宋" w:eastAsia="仿宋" w:hAnsi="仿宋" w:cs="仿宋"/>
          <w:sz w:val="32"/>
          <w:szCs w:val="32"/>
        </w:rPr>
      </w:pPr>
    </w:p>
    <w:p w14:paraId="7F681B37" w14:textId="77777777" w:rsidR="000172ED" w:rsidRDefault="000172ED">
      <w:pPr>
        <w:spacing w:line="578" w:lineRule="exact"/>
        <w:jc w:val="center"/>
        <w:rPr>
          <w:rFonts w:ascii="仿宋_GB2312" w:eastAsia="仿宋_GB2312"/>
          <w:sz w:val="32"/>
          <w:szCs w:val="32"/>
        </w:rPr>
      </w:pPr>
    </w:p>
    <w:p w14:paraId="57E91619" w14:textId="77777777" w:rsidR="000172ED" w:rsidRDefault="000172ED">
      <w:pPr>
        <w:spacing w:line="578" w:lineRule="exact"/>
        <w:rPr>
          <w:rFonts w:ascii="楷体_GB2312" w:eastAsia="楷体_GB2312" w:hAnsi="宋体"/>
          <w:sz w:val="36"/>
          <w:szCs w:val="36"/>
        </w:rPr>
      </w:pPr>
    </w:p>
    <w:p w14:paraId="2401A682" w14:textId="77777777" w:rsidR="000172ED" w:rsidRDefault="000172ED">
      <w:pPr>
        <w:spacing w:line="578" w:lineRule="exact"/>
        <w:ind w:firstLineChars="200" w:firstLine="640"/>
        <w:rPr>
          <w:rFonts w:ascii="黑体" w:eastAsia="黑体" w:cs="黑体"/>
          <w:sz w:val="32"/>
          <w:szCs w:val="32"/>
        </w:rPr>
      </w:pPr>
    </w:p>
    <w:p w14:paraId="6E5D9281" w14:textId="77777777" w:rsidR="000172ED" w:rsidRDefault="000172ED">
      <w:pPr>
        <w:spacing w:line="578" w:lineRule="exact"/>
        <w:ind w:firstLineChars="200" w:firstLine="640"/>
        <w:rPr>
          <w:rFonts w:ascii="黑体" w:eastAsia="黑体" w:cs="黑体"/>
          <w:sz w:val="32"/>
          <w:szCs w:val="32"/>
        </w:rPr>
      </w:pPr>
    </w:p>
    <w:p w14:paraId="16CA516E" w14:textId="77777777" w:rsidR="000172ED" w:rsidRDefault="00604684">
      <w:pPr>
        <w:spacing w:line="578" w:lineRule="exact"/>
        <w:ind w:firstLineChars="200" w:firstLine="640"/>
        <w:rPr>
          <w:rFonts w:ascii="黑体" w:eastAsia="黑体"/>
          <w:sz w:val="32"/>
          <w:szCs w:val="32"/>
        </w:rPr>
      </w:pPr>
      <w:r>
        <w:rPr>
          <w:rFonts w:ascii="黑体" w:eastAsia="黑体" w:cs="黑体" w:hint="eastAsia"/>
          <w:sz w:val="32"/>
          <w:szCs w:val="32"/>
        </w:rPr>
        <w:lastRenderedPageBreak/>
        <w:t>一、项目概况</w:t>
      </w:r>
    </w:p>
    <w:p w14:paraId="6AA2B875" w14:textId="77777777" w:rsidR="000172ED" w:rsidRDefault="00604684">
      <w:pPr>
        <w:spacing w:line="578" w:lineRule="exact"/>
        <w:ind w:firstLine="645"/>
        <w:rPr>
          <w:rFonts w:ascii="仿宋" w:eastAsia="仿宋" w:hAnsi="仿宋" w:cs="仿宋"/>
          <w:sz w:val="32"/>
          <w:szCs w:val="32"/>
        </w:rPr>
      </w:pPr>
      <w:r>
        <w:rPr>
          <w:rFonts w:ascii="仿宋" w:eastAsia="仿宋" w:hAnsi="仿宋" w:cs="仿宋" w:hint="eastAsia"/>
          <w:sz w:val="32"/>
          <w:szCs w:val="32"/>
        </w:rPr>
        <w:t>（一）项目背景。</w:t>
      </w:r>
    </w:p>
    <w:p w14:paraId="7F8B55FD" w14:textId="77777777" w:rsidR="000172ED" w:rsidRDefault="00604684" w:rsidP="00FB777C">
      <w:pPr>
        <w:spacing w:line="578" w:lineRule="exact"/>
        <w:ind w:firstLine="645"/>
        <w:rPr>
          <w:rFonts w:ascii="仿宋" w:eastAsia="仿宋" w:hAnsi="仿宋" w:cs="仿宋"/>
          <w:sz w:val="32"/>
          <w:szCs w:val="32"/>
        </w:rPr>
      </w:pPr>
      <w:r>
        <w:rPr>
          <w:rFonts w:ascii="仿宋" w:eastAsia="仿宋" w:hAnsi="仿宋" w:cs="仿宋" w:hint="eastAsia"/>
          <w:sz w:val="32"/>
          <w:szCs w:val="32"/>
        </w:rPr>
        <w:t>依据深圳市城市管理工作联席会议办公室关于印发深圳市生活垃圾强制分类工作方案的通知（深城管</w:t>
      </w:r>
      <w:proofErr w:type="gramStart"/>
      <w:r>
        <w:rPr>
          <w:rFonts w:ascii="仿宋" w:eastAsia="仿宋" w:hAnsi="仿宋" w:cs="仿宋" w:hint="eastAsia"/>
          <w:sz w:val="32"/>
          <w:szCs w:val="32"/>
        </w:rPr>
        <w:t>联席办</w:t>
      </w:r>
      <w:proofErr w:type="gramEnd"/>
      <w:r>
        <w:rPr>
          <w:rFonts w:ascii="仿宋" w:eastAsia="仿宋" w:hAnsi="仿宋" w:cs="仿宋" w:hint="eastAsia"/>
          <w:sz w:val="32"/>
          <w:szCs w:val="32"/>
        </w:rPr>
        <w:t>〔2017〕17号）、会议纪要等，在全区开展垃圾减量分类工作；市城管局关于贯彻落实餐厨垃圾管理办法实施方案的通知（深城管通[2012]265号）、市政府六届六十九次常务会议纪要。</w:t>
      </w:r>
    </w:p>
    <w:p w14:paraId="1F6EC3EC" w14:textId="77777777" w:rsidR="000172ED" w:rsidRDefault="00604684">
      <w:pPr>
        <w:spacing w:line="578" w:lineRule="exact"/>
        <w:ind w:firstLine="645"/>
        <w:rPr>
          <w:rFonts w:ascii="仿宋" w:eastAsia="仿宋" w:hAnsi="仿宋" w:cs="仿宋"/>
          <w:sz w:val="32"/>
          <w:szCs w:val="32"/>
        </w:rPr>
      </w:pPr>
      <w:r>
        <w:rPr>
          <w:rFonts w:ascii="仿宋" w:eastAsia="仿宋" w:hAnsi="仿宋" w:cs="仿宋" w:hint="eastAsia"/>
          <w:sz w:val="32"/>
          <w:szCs w:val="32"/>
        </w:rPr>
        <w:t>（二）项目管理的组织架构和职责分工</w:t>
      </w:r>
    </w:p>
    <w:p w14:paraId="775EF5B2" w14:textId="19791650" w:rsidR="000172ED" w:rsidRDefault="00604684">
      <w:pPr>
        <w:spacing w:line="578" w:lineRule="exact"/>
        <w:ind w:firstLine="645"/>
        <w:rPr>
          <w:rFonts w:ascii="仿宋" w:eastAsia="仿宋" w:hAnsi="仿宋" w:cs="仿宋"/>
          <w:sz w:val="32"/>
          <w:szCs w:val="32"/>
        </w:rPr>
      </w:pPr>
      <w:r>
        <w:rPr>
          <w:rFonts w:ascii="仿宋" w:eastAsia="仿宋" w:hAnsi="仿宋" w:cs="仿宋" w:hint="eastAsia"/>
          <w:sz w:val="32"/>
          <w:szCs w:val="32"/>
        </w:rPr>
        <w:t>该项目主管部门为盐田区城管局，项目实施单位为</w:t>
      </w:r>
      <w:r w:rsidR="0022169E">
        <w:rPr>
          <w:rFonts w:ascii="仿宋" w:eastAsia="仿宋" w:hAnsi="仿宋" w:cs="仿宋" w:hint="eastAsia"/>
          <w:sz w:val="32"/>
          <w:szCs w:val="32"/>
        </w:rPr>
        <w:t>盐田区垃圾减量分类管理中心</w:t>
      </w:r>
      <w:r>
        <w:rPr>
          <w:rFonts w:ascii="仿宋" w:eastAsia="仿宋" w:hAnsi="仿宋" w:cs="仿宋" w:hint="eastAsia"/>
          <w:sz w:val="32"/>
          <w:szCs w:val="32"/>
        </w:rPr>
        <w:t>。</w:t>
      </w:r>
    </w:p>
    <w:p w14:paraId="11049A03" w14:textId="6F4FB5DC" w:rsidR="000172ED" w:rsidRDefault="00604684">
      <w:pPr>
        <w:spacing w:line="578" w:lineRule="exact"/>
        <w:ind w:firstLine="645"/>
        <w:rPr>
          <w:rFonts w:ascii="仿宋" w:eastAsia="仿宋" w:hAnsi="仿宋" w:cs="仿宋"/>
          <w:sz w:val="32"/>
          <w:szCs w:val="32"/>
        </w:rPr>
      </w:pPr>
      <w:r>
        <w:rPr>
          <w:rFonts w:ascii="仿宋" w:eastAsia="仿宋" w:hAnsi="仿宋" w:cs="仿宋" w:hint="eastAsia"/>
          <w:sz w:val="32"/>
          <w:szCs w:val="32"/>
        </w:rPr>
        <w:t>盐田区城管局：负责对</w:t>
      </w:r>
      <w:r w:rsidR="0022169E">
        <w:rPr>
          <w:rFonts w:ascii="仿宋" w:eastAsia="仿宋" w:hAnsi="仿宋" w:cs="仿宋" w:hint="eastAsia"/>
          <w:sz w:val="32"/>
          <w:szCs w:val="32"/>
        </w:rPr>
        <w:t>盐田区垃圾减量分类管理中心</w:t>
      </w:r>
      <w:r>
        <w:rPr>
          <w:rFonts w:ascii="仿宋" w:eastAsia="仿宋" w:hAnsi="仿宋" w:cs="仿宋" w:hint="eastAsia"/>
          <w:sz w:val="32"/>
          <w:szCs w:val="32"/>
        </w:rPr>
        <w:t>上报材料进行核准，并确定审核意见；对项目实施进行监督检查。</w:t>
      </w:r>
    </w:p>
    <w:p w14:paraId="789531BD" w14:textId="13A8D662" w:rsidR="000172ED" w:rsidRDefault="0022169E">
      <w:pPr>
        <w:spacing w:line="578" w:lineRule="exact"/>
        <w:ind w:firstLine="645"/>
        <w:rPr>
          <w:rFonts w:ascii="仿宋" w:eastAsia="仿宋" w:hAnsi="仿宋" w:cs="仿宋"/>
          <w:sz w:val="32"/>
          <w:szCs w:val="32"/>
        </w:rPr>
      </w:pPr>
      <w:r>
        <w:rPr>
          <w:rFonts w:ascii="仿宋" w:eastAsia="仿宋" w:hAnsi="仿宋" w:cs="仿宋" w:hint="eastAsia"/>
          <w:sz w:val="32"/>
          <w:szCs w:val="32"/>
        </w:rPr>
        <w:t>盐田区垃圾减量分类管理中心</w:t>
      </w:r>
      <w:r w:rsidR="00604684">
        <w:rPr>
          <w:rFonts w:ascii="仿宋" w:eastAsia="仿宋" w:hAnsi="仿宋" w:cs="仿宋" w:hint="eastAsia"/>
          <w:sz w:val="32"/>
          <w:szCs w:val="32"/>
        </w:rPr>
        <w:t>：负责编制本项目的预算，并向盐田区城管局进行预算申报；负责项目日常监督与管理，跟进项目实施情况。</w:t>
      </w:r>
    </w:p>
    <w:p w14:paraId="0EA218E6" w14:textId="77777777" w:rsidR="000172ED" w:rsidRDefault="00604684">
      <w:pPr>
        <w:spacing w:line="578" w:lineRule="exact"/>
        <w:ind w:firstLine="645"/>
        <w:rPr>
          <w:rFonts w:ascii="仿宋" w:eastAsia="仿宋" w:hAnsi="仿宋" w:cs="仿宋"/>
          <w:sz w:val="32"/>
          <w:szCs w:val="32"/>
        </w:rPr>
      </w:pPr>
      <w:r>
        <w:rPr>
          <w:rFonts w:ascii="仿宋" w:eastAsia="仿宋" w:hAnsi="仿宋" w:cs="仿宋" w:hint="eastAsia"/>
          <w:sz w:val="32"/>
          <w:szCs w:val="32"/>
        </w:rPr>
        <w:t>（三）项目资金管理情况</w:t>
      </w:r>
    </w:p>
    <w:p w14:paraId="7BA1DF21" w14:textId="77777777" w:rsidR="000172ED" w:rsidRDefault="00604684">
      <w:pPr>
        <w:spacing w:line="578" w:lineRule="exact"/>
        <w:ind w:firstLine="645"/>
        <w:rPr>
          <w:rFonts w:ascii="仿宋" w:eastAsia="仿宋" w:hAnsi="仿宋" w:cs="仿宋"/>
          <w:sz w:val="32"/>
          <w:szCs w:val="32"/>
        </w:rPr>
      </w:pPr>
      <w:r>
        <w:rPr>
          <w:rFonts w:ascii="仿宋" w:eastAsia="仿宋" w:hAnsi="仿宋" w:cs="仿宋" w:hint="eastAsia"/>
          <w:sz w:val="32"/>
          <w:szCs w:val="32"/>
        </w:rPr>
        <w:t>1.项目资金预算和分配情况。</w:t>
      </w:r>
    </w:p>
    <w:p w14:paraId="0BFA024E" w14:textId="25399043" w:rsidR="000172ED" w:rsidRDefault="00604684">
      <w:pPr>
        <w:spacing w:line="578" w:lineRule="exact"/>
        <w:ind w:firstLine="645"/>
        <w:rPr>
          <w:rFonts w:ascii="仿宋" w:eastAsia="仿宋" w:hAnsi="仿宋" w:cs="仿宋"/>
          <w:sz w:val="32"/>
          <w:szCs w:val="32"/>
        </w:rPr>
      </w:pPr>
      <w:r>
        <w:rPr>
          <w:rFonts w:ascii="仿宋" w:eastAsia="仿宋" w:hAnsi="仿宋" w:cs="仿宋" w:hint="eastAsia"/>
          <w:sz w:val="32"/>
          <w:szCs w:val="32"/>
        </w:rPr>
        <w:t>本项目主管部门是盐田区城管局,使用部门是</w:t>
      </w:r>
      <w:r w:rsidR="0022169E">
        <w:rPr>
          <w:rFonts w:ascii="仿宋" w:eastAsia="仿宋" w:hAnsi="仿宋" w:cs="仿宋" w:hint="eastAsia"/>
          <w:sz w:val="32"/>
          <w:szCs w:val="32"/>
        </w:rPr>
        <w:t>盐田区垃圾减量分类管理中心</w:t>
      </w:r>
      <w:r>
        <w:rPr>
          <w:rFonts w:ascii="仿宋" w:eastAsia="仿宋" w:hAnsi="仿宋" w:cs="仿宋" w:hint="eastAsia"/>
          <w:sz w:val="32"/>
          <w:szCs w:val="32"/>
        </w:rPr>
        <w:t>，201</w:t>
      </w:r>
      <w:r w:rsidR="0022169E">
        <w:rPr>
          <w:rFonts w:ascii="仿宋" w:eastAsia="仿宋" w:hAnsi="仿宋" w:cs="仿宋"/>
          <w:sz w:val="32"/>
          <w:szCs w:val="32"/>
        </w:rPr>
        <w:t>9</w:t>
      </w:r>
      <w:r>
        <w:rPr>
          <w:rFonts w:ascii="仿宋" w:eastAsia="仿宋" w:hAnsi="仿宋" w:cs="仿宋" w:hint="eastAsia"/>
          <w:sz w:val="32"/>
          <w:szCs w:val="32"/>
        </w:rPr>
        <w:t>年度</w:t>
      </w:r>
      <w:r w:rsidR="00D55350">
        <w:rPr>
          <w:rFonts w:ascii="仿宋" w:eastAsia="仿宋" w:hAnsi="仿宋" w:cs="仿宋" w:hint="eastAsia"/>
          <w:sz w:val="32"/>
          <w:szCs w:val="32"/>
        </w:rPr>
        <w:t>年初本项目预算</w:t>
      </w:r>
      <w:r w:rsidR="00D55350" w:rsidRPr="00D55350">
        <w:rPr>
          <w:rFonts w:ascii="仿宋" w:eastAsia="仿宋" w:hAnsi="仿宋" w:cs="仿宋"/>
          <w:sz w:val="32"/>
          <w:szCs w:val="32"/>
        </w:rPr>
        <w:t>2,117.30</w:t>
      </w:r>
      <w:r w:rsidR="00D55350">
        <w:rPr>
          <w:rFonts w:ascii="仿宋" w:eastAsia="仿宋" w:hAnsi="仿宋" w:cs="仿宋" w:hint="eastAsia"/>
          <w:sz w:val="32"/>
          <w:szCs w:val="32"/>
        </w:rPr>
        <w:t>万元，</w:t>
      </w:r>
      <w:r>
        <w:rPr>
          <w:rFonts w:ascii="仿宋" w:eastAsia="仿宋" w:hAnsi="仿宋" w:cs="仿宋" w:hint="eastAsia"/>
          <w:sz w:val="32"/>
          <w:szCs w:val="32"/>
        </w:rPr>
        <w:t>调整减少</w:t>
      </w:r>
      <w:r w:rsidR="00D55350">
        <w:rPr>
          <w:rFonts w:ascii="仿宋" w:eastAsia="仿宋" w:hAnsi="仿宋" w:cs="仿宋"/>
          <w:sz w:val="32"/>
          <w:szCs w:val="32"/>
        </w:rPr>
        <w:t>130.00</w:t>
      </w:r>
      <w:r>
        <w:rPr>
          <w:rFonts w:ascii="仿宋" w:eastAsia="仿宋" w:hAnsi="仿宋" w:cs="仿宋" w:hint="eastAsia"/>
          <w:sz w:val="32"/>
          <w:szCs w:val="32"/>
        </w:rPr>
        <w:t>万元，最终下达</w:t>
      </w:r>
      <w:r w:rsidR="00D55350" w:rsidRPr="00D55350">
        <w:rPr>
          <w:rFonts w:ascii="仿宋" w:eastAsia="仿宋" w:hAnsi="仿宋" w:cs="仿宋"/>
          <w:sz w:val="32"/>
          <w:szCs w:val="32"/>
        </w:rPr>
        <w:t>1,987.30</w:t>
      </w:r>
      <w:r>
        <w:rPr>
          <w:rFonts w:ascii="仿宋" w:eastAsia="仿宋" w:hAnsi="仿宋" w:cs="仿宋" w:hint="eastAsia"/>
          <w:sz w:val="32"/>
          <w:szCs w:val="32"/>
        </w:rPr>
        <w:t>万元，实际支出</w:t>
      </w:r>
      <w:r w:rsidR="00D55350" w:rsidRPr="00D55350">
        <w:rPr>
          <w:rFonts w:ascii="仿宋" w:eastAsia="仿宋" w:hAnsi="仿宋" w:cs="仿宋"/>
          <w:sz w:val="32"/>
          <w:szCs w:val="32"/>
        </w:rPr>
        <w:t>1,873.64</w:t>
      </w:r>
      <w:r>
        <w:rPr>
          <w:rFonts w:ascii="仿宋" w:eastAsia="仿宋" w:hAnsi="仿宋" w:cs="仿宋" w:hint="eastAsia"/>
          <w:sz w:val="32"/>
          <w:szCs w:val="32"/>
        </w:rPr>
        <w:t>万元，预算执行率为</w:t>
      </w:r>
      <w:r w:rsidR="00D55350">
        <w:rPr>
          <w:rFonts w:ascii="仿宋" w:eastAsia="仿宋" w:hAnsi="仿宋" w:cs="仿宋"/>
          <w:sz w:val="32"/>
          <w:szCs w:val="32"/>
        </w:rPr>
        <w:t>94.28</w:t>
      </w:r>
      <w:r>
        <w:rPr>
          <w:rFonts w:ascii="仿宋" w:eastAsia="仿宋" w:hAnsi="仿宋" w:cs="仿宋" w:hint="eastAsia"/>
          <w:sz w:val="32"/>
          <w:szCs w:val="32"/>
        </w:rPr>
        <w:t>%。</w:t>
      </w:r>
    </w:p>
    <w:p w14:paraId="113733FE" w14:textId="77777777" w:rsidR="000172ED" w:rsidRDefault="00604684">
      <w:pPr>
        <w:spacing w:line="578" w:lineRule="exact"/>
        <w:ind w:firstLine="645"/>
        <w:rPr>
          <w:rFonts w:ascii="仿宋" w:eastAsia="仿宋" w:hAnsi="仿宋" w:cs="仿宋"/>
          <w:sz w:val="32"/>
          <w:szCs w:val="32"/>
        </w:rPr>
      </w:pPr>
      <w:r>
        <w:rPr>
          <w:rFonts w:ascii="仿宋" w:eastAsia="仿宋" w:hAnsi="仿宋" w:cs="仿宋" w:hint="eastAsia"/>
          <w:sz w:val="32"/>
          <w:szCs w:val="32"/>
        </w:rPr>
        <w:t>2.项目资金管理和使用情况。</w:t>
      </w:r>
    </w:p>
    <w:p w14:paraId="0DD25FF5" w14:textId="7CAE43C6" w:rsidR="000172ED" w:rsidRDefault="00604684">
      <w:pPr>
        <w:spacing w:line="578" w:lineRule="exact"/>
        <w:ind w:firstLine="645"/>
        <w:rPr>
          <w:rFonts w:ascii="仿宋" w:eastAsia="仿宋" w:hAnsi="仿宋" w:cs="仿宋"/>
          <w:sz w:val="32"/>
          <w:szCs w:val="32"/>
        </w:rPr>
      </w:pPr>
      <w:r>
        <w:rPr>
          <w:rFonts w:ascii="仿宋" w:eastAsia="仿宋" w:hAnsi="仿宋" w:cs="仿宋" w:hint="eastAsia"/>
          <w:sz w:val="32"/>
          <w:szCs w:val="32"/>
        </w:rPr>
        <w:lastRenderedPageBreak/>
        <w:t>截止201</w:t>
      </w:r>
      <w:r w:rsidR="00D55350">
        <w:rPr>
          <w:rFonts w:ascii="仿宋" w:eastAsia="仿宋" w:hAnsi="仿宋" w:cs="仿宋"/>
          <w:sz w:val="32"/>
          <w:szCs w:val="32"/>
        </w:rPr>
        <w:t>9</w:t>
      </w:r>
      <w:r>
        <w:rPr>
          <w:rFonts w:ascii="仿宋" w:eastAsia="仿宋" w:hAnsi="仿宋" w:cs="仿宋" w:hint="eastAsia"/>
          <w:sz w:val="32"/>
          <w:szCs w:val="32"/>
        </w:rPr>
        <w:t>年12月31日，垃圾减量分类工作经费（含餐厨垃圾处理）已基本支出</w:t>
      </w:r>
      <w:r w:rsidR="00D55350">
        <w:rPr>
          <w:rFonts w:ascii="仿宋" w:eastAsia="仿宋" w:hAnsi="仿宋" w:cs="仿宋" w:hint="eastAsia"/>
          <w:sz w:val="32"/>
          <w:szCs w:val="32"/>
        </w:rPr>
        <w:t>完毕</w:t>
      </w:r>
      <w:r>
        <w:rPr>
          <w:rFonts w:ascii="仿宋" w:eastAsia="仿宋" w:hAnsi="仿宋" w:cs="仿宋" w:hint="eastAsia"/>
          <w:sz w:val="32"/>
          <w:szCs w:val="32"/>
        </w:rPr>
        <w:t>，共计支出</w:t>
      </w:r>
      <w:r w:rsidR="00D55350" w:rsidRPr="00D55350">
        <w:rPr>
          <w:rFonts w:ascii="仿宋" w:eastAsia="仿宋" w:hAnsi="仿宋" w:cs="仿宋"/>
          <w:sz w:val="32"/>
          <w:szCs w:val="32"/>
        </w:rPr>
        <w:t>1,873.64</w:t>
      </w:r>
      <w:r>
        <w:rPr>
          <w:rFonts w:ascii="仿宋" w:eastAsia="仿宋" w:hAnsi="仿宋" w:cs="仿宋" w:hint="eastAsia"/>
          <w:sz w:val="32"/>
          <w:szCs w:val="32"/>
        </w:rPr>
        <w:t>万元。</w:t>
      </w:r>
    </w:p>
    <w:p w14:paraId="5AB7F4D2" w14:textId="77777777" w:rsidR="000172ED" w:rsidRDefault="00604684">
      <w:pPr>
        <w:spacing w:line="578" w:lineRule="exact"/>
        <w:ind w:firstLine="645"/>
        <w:rPr>
          <w:rFonts w:ascii="仿宋" w:eastAsia="仿宋" w:hAnsi="仿宋" w:cs="仿宋"/>
          <w:sz w:val="32"/>
          <w:szCs w:val="32"/>
        </w:rPr>
      </w:pPr>
      <w:r>
        <w:rPr>
          <w:rFonts w:ascii="仿宋" w:eastAsia="仿宋" w:hAnsi="仿宋" w:cs="仿宋" w:hint="eastAsia"/>
          <w:sz w:val="32"/>
          <w:szCs w:val="32"/>
        </w:rPr>
        <w:t>为规范本单位的财务行为，加强财务管理，提高资金使用效益，本单位制定财务管理、资产管理等制度。该项目资金的使用符合国家财经法规和财务管理规定，专款专用，资金拨付程序完整，原始凭证和记账凭证完整，未出现资金截留、挤占、挪用、虚列支出等情况。</w:t>
      </w:r>
    </w:p>
    <w:p w14:paraId="5E380CAE" w14:textId="77777777" w:rsidR="000172ED" w:rsidRDefault="00604684">
      <w:pPr>
        <w:spacing w:line="578" w:lineRule="exact"/>
        <w:ind w:firstLine="645"/>
        <w:rPr>
          <w:rFonts w:ascii="仿宋" w:eastAsia="仿宋" w:hAnsi="仿宋" w:cs="仿宋"/>
          <w:sz w:val="32"/>
          <w:szCs w:val="32"/>
        </w:rPr>
      </w:pPr>
      <w:r>
        <w:rPr>
          <w:rFonts w:ascii="仿宋" w:eastAsia="仿宋" w:hAnsi="仿宋" w:cs="仿宋" w:hint="eastAsia"/>
          <w:sz w:val="32"/>
          <w:szCs w:val="32"/>
        </w:rPr>
        <w:t>（四）项目绩效目标及实现情况。</w:t>
      </w:r>
    </w:p>
    <w:p w14:paraId="274B5ABC" w14:textId="77777777" w:rsidR="000172ED" w:rsidRDefault="00604684">
      <w:pPr>
        <w:spacing w:line="578" w:lineRule="exact"/>
        <w:ind w:firstLine="645"/>
        <w:rPr>
          <w:rFonts w:ascii="仿宋" w:eastAsia="仿宋" w:hAnsi="仿宋" w:cs="仿宋"/>
          <w:sz w:val="32"/>
          <w:szCs w:val="32"/>
        </w:rPr>
      </w:pPr>
      <w:r>
        <w:rPr>
          <w:rFonts w:ascii="仿宋" w:eastAsia="仿宋" w:hAnsi="仿宋" w:cs="仿宋" w:hint="eastAsia"/>
          <w:sz w:val="32"/>
          <w:szCs w:val="32"/>
        </w:rPr>
        <w:t>项目年度目标：垃圾减量分类工作经费（含餐厨垃圾处理）完成率达到99%，质量达标率达到100%，垃圾减量分类工作经费（含餐厨垃圾处理）完成及时率达到99%。</w:t>
      </w:r>
    </w:p>
    <w:p w14:paraId="10E4AAE0" w14:textId="77777777" w:rsidR="000172ED" w:rsidRDefault="00604684">
      <w:pPr>
        <w:spacing w:line="578" w:lineRule="exact"/>
        <w:ind w:firstLine="645"/>
        <w:rPr>
          <w:rFonts w:ascii="黑体" w:eastAsia="黑体"/>
          <w:sz w:val="32"/>
          <w:szCs w:val="32"/>
        </w:rPr>
      </w:pPr>
      <w:r>
        <w:rPr>
          <w:rFonts w:ascii="黑体" w:eastAsia="黑体" w:cs="黑体" w:hint="eastAsia"/>
          <w:sz w:val="32"/>
          <w:szCs w:val="32"/>
        </w:rPr>
        <w:t>二、项目绩效评价结论和分析</w:t>
      </w:r>
    </w:p>
    <w:p w14:paraId="2F7C1F47" w14:textId="77777777" w:rsidR="000172ED" w:rsidRDefault="00604684">
      <w:pPr>
        <w:spacing w:line="578" w:lineRule="exact"/>
        <w:ind w:firstLine="645"/>
        <w:rPr>
          <w:rFonts w:ascii="仿宋" w:eastAsia="仿宋" w:hAnsi="仿宋" w:cs="仿宋"/>
          <w:sz w:val="32"/>
          <w:szCs w:val="32"/>
        </w:rPr>
      </w:pPr>
      <w:r>
        <w:rPr>
          <w:rFonts w:ascii="仿宋" w:eastAsia="仿宋" w:hAnsi="仿宋" w:cs="仿宋" w:hint="eastAsia"/>
          <w:sz w:val="32"/>
          <w:szCs w:val="32"/>
        </w:rPr>
        <w:t>（一）项目绩效评价结论</w:t>
      </w:r>
    </w:p>
    <w:p w14:paraId="47C8C0B5" w14:textId="102FA7FF" w:rsidR="000172ED" w:rsidRDefault="00604684">
      <w:pPr>
        <w:spacing w:line="578" w:lineRule="exact"/>
        <w:ind w:firstLine="645"/>
        <w:rPr>
          <w:rFonts w:ascii="仿宋" w:eastAsia="仿宋" w:hAnsi="仿宋" w:cs="仿宋"/>
          <w:sz w:val="32"/>
          <w:szCs w:val="32"/>
        </w:rPr>
      </w:pPr>
      <w:r>
        <w:rPr>
          <w:rFonts w:ascii="仿宋" w:eastAsia="仿宋" w:hAnsi="仿宋" w:cs="仿宋" w:hint="eastAsia"/>
          <w:sz w:val="32"/>
          <w:szCs w:val="32"/>
        </w:rPr>
        <w:t>本单位201</w:t>
      </w:r>
      <w:r w:rsidR="00D55350">
        <w:rPr>
          <w:rFonts w:ascii="仿宋" w:eastAsia="仿宋" w:hAnsi="仿宋" w:cs="仿宋"/>
          <w:sz w:val="32"/>
          <w:szCs w:val="32"/>
        </w:rPr>
        <w:t>9</w:t>
      </w:r>
      <w:r>
        <w:rPr>
          <w:rFonts w:ascii="仿宋" w:eastAsia="仿宋" w:hAnsi="仿宋" w:cs="仿宋" w:hint="eastAsia"/>
          <w:sz w:val="32"/>
          <w:szCs w:val="32"/>
        </w:rPr>
        <w:t>年度垃圾减量分类工作经费（含餐厨垃圾处理）支出整体情况较好，基本完成了年度工作目标，充分发挥了该项目的实施作用。总体来看，项目实施进度正常，财政资金及时足额到位，项目目标任务按时按质完成，项目在资金管理、实施过程方面均取得了良好的成绩。从评价情况来看，项目支出绩效情况较为理想，达到了项目申请时设定的绩效目标。</w:t>
      </w:r>
    </w:p>
    <w:p w14:paraId="7B95B864" w14:textId="77777777" w:rsidR="000172ED" w:rsidRDefault="00604684">
      <w:pPr>
        <w:spacing w:line="578" w:lineRule="exact"/>
        <w:ind w:firstLine="645"/>
        <w:rPr>
          <w:rFonts w:ascii="仿宋" w:eastAsia="仿宋" w:hAnsi="仿宋" w:cs="仿宋"/>
          <w:sz w:val="32"/>
          <w:szCs w:val="32"/>
        </w:rPr>
      </w:pPr>
      <w:r>
        <w:rPr>
          <w:rFonts w:ascii="仿宋" w:eastAsia="仿宋" w:hAnsi="仿宋" w:cs="仿宋" w:hint="eastAsia"/>
          <w:sz w:val="32"/>
          <w:szCs w:val="32"/>
        </w:rPr>
        <w:t>（二）项目绩效分析。</w:t>
      </w:r>
    </w:p>
    <w:p w14:paraId="39CFCFF6" w14:textId="77777777" w:rsidR="000172ED" w:rsidRDefault="00604684">
      <w:pPr>
        <w:spacing w:line="578" w:lineRule="exact"/>
        <w:ind w:firstLine="645"/>
        <w:rPr>
          <w:rFonts w:ascii="仿宋" w:eastAsia="仿宋" w:hAnsi="仿宋" w:cs="仿宋"/>
          <w:sz w:val="32"/>
          <w:szCs w:val="32"/>
        </w:rPr>
      </w:pPr>
      <w:r>
        <w:rPr>
          <w:rFonts w:ascii="仿宋" w:eastAsia="仿宋" w:hAnsi="仿宋" w:cs="仿宋" w:hint="eastAsia"/>
          <w:sz w:val="32"/>
          <w:szCs w:val="32"/>
        </w:rPr>
        <w:t>该项目的项目目标设立与本单位履职相适应，立项文件符合经济社会发展规划和部门年度工作计划，符合本单位中长期实施规划。但绩效目标有待进一步明确细化。</w:t>
      </w:r>
    </w:p>
    <w:p w14:paraId="7469DF1D" w14:textId="77777777" w:rsidR="000172ED" w:rsidRDefault="00604684">
      <w:pPr>
        <w:spacing w:line="578" w:lineRule="exact"/>
        <w:ind w:firstLine="645"/>
        <w:rPr>
          <w:rFonts w:ascii="仿宋" w:eastAsia="仿宋" w:hAnsi="仿宋" w:cs="仿宋"/>
          <w:sz w:val="32"/>
          <w:szCs w:val="32"/>
        </w:rPr>
      </w:pPr>
      <w:r>
        <w:rPr>
          <w:rFonts w:ascii="仿宋" w:eastAsia="仿宋" w:hAnsi="仿宋" w:cs="仿宋" w:hint="eastAsia"/>
          <w:sz w:val="32"/>
          <w:szCs w:val="32"/>
        </w:rPr>
        <w:lastRenderedPageBreak/>
        <w:t>在项目决策过程中，本单位严格按照相关决策制度履行相应手续，项目决策过程合法合</w:t>
      </w:r>
      <w:proofErr w:type="gramStart"/>
      <w:r>
        <w:rPr>
          <w:rFonts w:ascii="仿宋" w:eastAsia="仿宋" w:hAnsi="仿宋" w:cs="仿宋" w:hint="eastAsia"/>
          <w:sz w:val="32"/>
          <w:szCs w:val="32"/>
        </w:rPr>
        <w:t>规</w:t>
      </w:r>
      <w:proofErr w:type="gramEnd"/>
      <w:r>
        <w:rPr>
          <w:rFonts w:ascii="仿宋" w:eastAsia="仿宋" w:hAnsi="仿宋" w:cs="仿宋" w:hint="eastAsia"/>
          <w:sz w:val="32"/>
          <w:szCs w:val="32"/>
        </w:rPr>
        <w:t>。同时，依据相关资金管理办法规定，充分考虑资金分配因素，科学合理分配项目资金。</w:t>
      </w:r>
    </w:p>
    <w:p w14:paraId="1CA15812" w14:textId="1D2C8383" w:rsidR="000172ED" w:rsidRDefault="00604684">
      <w:pPr>
        <w:spacing w:line="578" w:lineRule="exact"/>
        <w:ind w:firstLine="645"/>
        <w:rPr>
          <w:rFonts w:ascii="仿宋" w:eastAsia="仿宋" w:hAnsi="仿宋" w:cs="仿宋"/>
          <w:sz w:val="32"/>
          <w:szCs w:val="32"/>
        </w:rPr>
      </w:pPr>
      <w:r>
        <w:rPr>
          <w:rFonts w:ascii="仿宋" w:eastAsia="仿宋" w:hAnsi="仿宋" w:cs="仿宋" w:hint="eastAsia"/>
          <w:sz w:val="32"/>
          <w:szCs w:val="32"/>
        </w:rPr>
        <w:t>从项目管理角度分析，我单位根据工作职能制定了《财务管理制度》，规范了预算管理、支出管理、政府采购管理，以及财务报账管理等。按相关会计制度的规定实施，会计处理合</w:t>
      </w:r>
      <w:proofErr w:type="gramStart"/>
      <w:r>
        <w:rPr>
          <w:rFonts w:ascii="仿宋" w:eastAsia="仿宋" w:hAnsi="仿宋" w:cs="仿宋" w:hint="eastAsia"/>
          <w:sz w:val="32"/>
          <w:szCs w:val="32"/>
        </w:rPr>
        <w:t>规</w:t>
      </w:r>
      <w:proofErr w:type="gramEnd"/>
      <w:r>
        <w:rPr>
          <w:rFonts w:ascii="仿宋" w:eastAsia="仿宋" w:hAnsi="仿宋" w:cs="仿宋" w:hint="eastAsia"/>
          <w:sz w:val="32"/>
          <w:szCs w:val="32"/>
        </w:rPr>
        <w:t>，资金支付的审批手续完整，项目支出合理，资金的支付过程符合规定，项目开支用途清晰，对项目资金的使用管理规范。截止至 201</w:t>
      </w:r>
      <w:r w:rsidR="00E06DFF">
        <w:rPr>
          <w:rFonts w:ascii="仿宋" w:eastAsia="仿宋" w:hAnsi="仿宋" w:cs="仿宋"/>
          <w:sz w:val="32"/>
          <w:szCs w:val="32"/>
        </w:rPr>
        <w:t>9</w:t>
      </w:r>
      <w:r>
        <w:rPr>
          <w:rFonts w:ascii="仿宋" w:eastAsia="仿宋" w:hAnsi="仿宋" w:cs="仿宋" w:hint="eastAsia"/>
          <w:sz w:val="32"/>
          <w:szCs w:val="32"/>
        </w:rPr>
        <w:t>年 12 月 31 日，各项资金已全部拨付到位。</w:t>
      </w:r>
    </w:p>
    <w:p w14:paraId="74BC59D1" w14:textId="77777777" w:rsidR="000172ED" w:rsidRDefault="00604684">
      <w:pPr>
        <w:spacing w:line="578" w:lineRule="exact"/>
        <w:ind w:firstLine="645"/>
        <w:rPr>
          <w:rFonts w:ascii="仿宋" w:eastAsia="仿宋" w:hAnsi="仿宋" w:cs="仿宋"/>
          <w:sz w:val="32"/>
          <w:szCs w:val="32"/>
        </w:rPr>
      </w:pPr>
      <w:r>
        <w:rPr>
          <w:rFonts w:ascii="仿宋" w:eastAsia="仿宋" w:hAnsi="仿宋" w:cs="仿宋" w:hint="eastAsia"/>
          <w:sz w:val="32"/>
          <w:szCs w:val="32"/>
        </w:rPr>
        <w:t>从项目绩效角度分析</w:t>
      </w:r>
    </w:p>
    <w:p w14:paraId="78CE985D" w14:textId="77777777" w:rsidR="000172ED" w:rsidRDefault="00604684">
      <w:pPr>
        <w:numPr>
          <w:ilvl w:val="0"/>
          <w:numId w:val="1"/>
        </w:numPr>
        <w:spacing w:line="600" w:lineRule="exact"/>
        <w:ind w:firstLineChars="200" w:firstLine="640"/>
        <w:jc w:val="left"/>
        <w:rPr>
          <w:rFonts w:ascii="仿宋_GB2312" w:eastAsia="仿宋_GB2312" w:cs="仿宋_GB2312"/>
          <w:sz w:val="32"/>
          <w:szCs w:val="32"/>
        </w:rPr>
      </w:pPr>
      <w:r>
        <w:rPr>
          <w:rFonts w:ascii="仿宋_GB2312" w:eastAsia="仿宋_GB2312" w:cs="仿宋_GB2312" w:hint="eastAsia"/>
          <w:sz w:val="32"/>
          <w:szCs w:val="32"/>
        </w:rPr>
        <w:t>项目产出数量目标。本单位已完成</w:t>
      </w:r>
      <w:r>
        <w:rPr>
          <w:rFonts w:ascii="仿宋" w:eastAsia="仿宋" w:hAnsi="仿宋" w:cs="仿宋" w:hint="eastAsia"/>
          <w:sz w:val="32"/>
          <w:szCs w:val="32"/>
        </w:rPr>
        <w:t>垃圾减量分类工作经费（含餐厨垃圾处理）</w:t>
      </w:r>
      <w:r>
        <w:rPr>
          <w:rFonts w:ascii="仿宋_GB2312" w:eastAsia="仿宋_GB2312" w:cs="仿宋_GB2312" w:hint="eastAsia"/>
          <w:sz w:val="32"/>
          <w:szCs w:val="32"/>
        </w:rPr>
        <w:t>项目活动，数量目标均达到100%。</w:t>
      </w:r>
    </w:p>
    <w:p w14:paraId="28B8284A" w14:textId="77777777" w:rsidR="000172ED" w:rsidRDefault="00604684">
      <w:pPr>
        <w:numPr>
          <w:ilvl w:val="0"/>
          <w:numId w:val="1"/>
        </w:numPr>
        <w:spacing w:line="600" w:lineRule="exact"/>
        <w:ind w:firstLineChars="200" w:firstLine="640"/>
        <w:jc w:val="left"/>
        <w:rPr>
          <w:rFonts w:ascii="仿宋_GB2312" w:eastAsia="仿宋_GB2312" w:cs="仿宋_GB2312"/>
          <w:sz w:val="32"/>
          <w:szCs w:val="32"/>
        </w:rPr>
      </w:pPr>
      <w:r>
        <w:rPr>
          <w:rFonts w:ascii="仿宋_GB2312" w:eastAsia="仿宋_GB2312" w:cs="仿宋_GB2312" w:hint="eastAsia"/>
          <w:sz w:val="32"/>
          <w:szCs w:val="32"/>
        </w:rPr>
        <w:t>项目产出质量目标。该项目实施质量均以达标，</w:t>
      </w:r>
      <w:r>
        <w:rPr>
          <w:rFonts w:ascii="仿宋" w:eastAsia="仿宋" w:hAnsi="仿宋" w:cs="仿宋" w:hint="eastAsia"/>
          <w:sz w:val="32"/>
          <w:szCs w:val="32"/>
        </w:rPr>
        <w:t>垃圾减量分类工作经费（含餐厨垃圾处理）</w:t>
      </w:r>
      <w:r>
        <w:rPr>
          <w:rFonts w:ascii="仿宋_GB2312" w:eastAsia="仿宋_GB2312" w:cs="仿宋_GB2312" w:hint="eastAsia"/>
          <w:sz w:val="32"/>
          <w:szCs w:val="32"/>
        </w:rPr>
        <w:t>项目活动验收率达100%。</w:t>
      </w:r>
    </w:p>
    <w:p w14:paraId="3BEE6624" w14:textId="77777777" w:rsidR="000172ED" w:rsidRDefault="00604684">
      <w:pPr>
        <w:numPr>
          <w:ilvl w:val="0"/>
          <w:numId w:val="1"/>
        </w:numPr>
        <w:spacing w:line="600" w:lineRule="exact"/>
        <w:ind w:firstLineChars="200" w:firstLine="640"/>
        <w:jc w:val="left"/>
        <w:rPr>
          <w:rFonts w:ascii="仿宋_GB2312" w:eastAsia="仿宋_GB2312" w:cs="仿宋_GB2312"/>
          <w:sz w:val="32"/>
          <w:szCs w:val="32"/>
        </w:rPr>
      </w:pPr>
      <w:r>
        <w:rPr>
          <w:rFonts w:ascii="仿宋_GB2312" w:eastAsia="仿宋_GB2312" w:cs="仿宋_GB2312" w:hint="eastAsia"/>
          <w:sz w:val="32"/>
          <w:szCs w:val="32"/>
        </w:rPr>
        <w:t>项目产出时效目标。该项目已按照项目计划及时完成各项工作，项目完成及时率达100%。</w:t>
      </w:r>
    </w:p>
    <w:p w14:paraId="43D142F4" w14:textId="77777777" w:rsidR="000172ED" w:rsidRDefault="00604684">
      <w:pPr>
        <w:numPr>
          <w:ilvl w:val="0"/>
          <w:numId w:val="1"/>
        </w:numPr>
        <w:spacing w:line="600" w:lineRule="exact"/>
        <w:ind w:firstLineChars="200" w:firstLine="640"/>
        <w:jc w:val="left"/>
        <w:rPr>
          <w:rFonts w:ascii="仿宋_GB2312" w:eastAsia="仿宋_GB2312" w:cs="仿宋_GB2312"/>
          <w:sz w:val="32"/>
          <w:szCs w:val="32"/>
        </w:rPr>
      </w:pPr>
      <w:r>
        <w:rPr>
          <w:rFonts w:ascii="仿宋_GB2312" w:eastAsia="仿宋_GB2312" w:cs="仿宋_GB2312" w:hint="eastAsia"/>
          <w:sz w:val="32"/>
          <w:szCs w:val="32"/>
        </w:rPr>
        <w:t>项目产出成本目标。该项目预算控制较好，项目支出均控制在预算支出范围内，不存在项目超出预算支出的情况。</w:t>
      </w:r>
    </w:p>
    <w:p w14:paraId="4E02563E" w14:textId="082FBECE" w:rsidR="000172ED" w:rsidRDefault="00604684">
      <w:pPr>
        <w:numPr>
          <w:ilvl w:val="0"/>
          <w:numId w:val="1"/>
        </w:numPr>
        <w:spacing w:line="600" w:lineRule="exact"/>
        <w:ind w:firstLineChars="200" w:firstLine="640"/>
        <w:jc w:val="left"/>
        <w:rPr>
          <w:rFonts w:ascii="仿宋" w:eastAsia="仿宋" w:hAnsi="仿宋" w:cs="仿宋"/>
          <w:sz w:val="32"/>
          <w:szCs w:val="32"/>
        </w:rPr>
      </w:pPr>
      <w:r>
        <w:rPr>
          <w:rFonts w:ascii="仿宋_GB2312" w:eastAsia="仿宋_GB2312" w:cs="仿宋_GB2312" w:hint="eastAsia"/>
          <w:sz w:val="32"/>
          <w:szCs w:val="32"/>
        </w:rPr>
        <w:lastRenderedPageBreak/>
        <w:t>项目社会效益：该项目对我区提供就业岗位120余个</w:t>
      </w:r>
      <w:r w:rsidR="00E06DFF">
        <w:rPr>
          <w:rFonts w:ascii="仿宋_GB2312" w:eastAsia="仿宋_GB2312" w:cs="仿宋_GB2312" w:hint="eastAsia"/>
          <w:sz w:val="32"/>
          <w:szCs w:val="32"/>
        </w:rPr>
        <w:t>；</w:t>
      </w:r>
      <w:r w:rsidR="00E06DFF" w:rsidRPr="00E06DFF">
        <w:rPr>
          <w:rFonts w:ascii="仿宋_GB2312" w:eastAsia="仿宋_GB2312" w:cs="仿宋_GB2312" w:hint="eastAsia"/>
          <w:sz w:val="32"/>
          <w:szCs w:val="32"/>
        </w:rPr>
        <w:t>生活垃圾分类和减量，生活垃圾焚烧量</w:t>
      </w:r>
      <w:r w:rsidR="00E06DFF">
        <w:rPr>
          <w:rFonts w:ascii="仿宋" w:eastAsia="仿宋" w:hAnsi="仿宋" w:cs="仿宋"/>
          <w:sz w:val="32"/>
          <w:szCs w:val="32"/>
        </w:rPr>
        <w:t>30</w:t>
      </w:r>
      <w:r w:rsidR="00E06DFF">
        <w:rPr>
          <w:rFonts w:ascii="仿宋" w:eastAsia="仿宋" w:hAnsi="仿宋" w:cs="仿宋" w:hint="eastAsia"/>
          <w:sz w:val="32"/>
          <w:szCs w:val="32"/>
        </w:rPr>
        <w:t>%</w:t>
      </w:r>
      <w:r w:rsidR="00E06DFF" w:rsidRPr="00E06DFF">
        <w:rPr>
          <w:rFonts w:ascii="仿宋_GB2312" w:eastAsia="仿宋_GB2312" w:cs="仿宋_GB2312" w:hint="eastAsia"/>
          <w:sz w:val="32"/>
          <w:szCs w:val="32"/>
        </w:rPr>
        <w:t>减少</w:t>
      </w:r>
      <w:r w:rsidR="00E06DFF">
        <w:rPr>
          <w:rFonts w:ascii="仿宋_GB2312" w:eastAsia="仿宋_GB2312" w:cs="仿宋_GB2312" w:hint="eastAsia"/>
          <w:sz w:val="32"/>
          <w:szCs w:val="32"/>
        </w:rPr>
        <w:t>。</w:t>
      </w:r>
    </w:p>
    <w:p w14:paraId="4AB36CED" w14:textId="77777777" w:rsidR="000172ED" w:rsidRDefault="00604684">
      <w:pPr>
        <w:numPr>
          <w:ilvl w:val="0"/>
          <w:numId w:val="1"/>
        </w:numPr>
        <w:spacing w:line="600" w:lineRule="exact"/>
        <w:ind w:firstLineChars="200" w:firstLine="640"/>
        <w:jc w:val="left"/>
        <w:rPr>
          <w:rFonts w:ascii="仿宋" w:eastAsia="仿宋" w:hAnsi="仿宋" w:cs="仿宋"/>
          <w:sz w:val="32"/>
          <w:szCs w:val="32"/>
        </w:rPr>
      </w:pPr>
      <w:r>
        <w:rPr>
          <w:rFonts w:ascii="仿宋_GB2312" w:eastAsia="仿宋_GB2312" w:cs="仿宋_GB2312" w:hint="eastAsia"/>
          <w:sz w:val="32"/>
          <w:szCs w:val="32"/>
        </w:rPr>
        <w:t>服务对象满意度。本单位针对该项目服务对象以问卷调查方式，了解其对项目实施效果的满意程度。根据调查结果显示，服务对象对项目实施过程及结果满意度较高。</w:t>
      </w:r>
    </w:p>
    <w:p w14:paraId="6066A938" w14:textId="77777777" w:rsidR="000172ED" w:rsidRDefault="00604684">
      <w:pPr>
        <w:spacing w:line="600" w:lineRule="exact"/>
        <w:ind w:firstLineChars="200" w:firstLine="640"/>
        <w:rPr>
          <w:rFonts w:ascii="仿宋" w:eastAsia="仿宋" w:hAnsi="仿宋" w:cs="仿宋"/>
          <w:sz w:val="32"/>
          <w:szCs w:val="32"/>
        </w:rPr>
      </w:pPr>
      <w:r>
        <w:rPr>
          <w:rFonts w:ascii="仿宋_GB2312" w:eastAsia="仿宋_GB2312" w:hAnsi="仿宋_GB2312" w:cs="仿宋_GB2312" w:hint="eastAsia"/>
          <w:sz w:val="32"/>
          <w:szCs w:val="32"/>
        </w:rPr>
        <w:t>项目绩效目标未完成的，应进行原因分析。</w:t>
      </w:r>
    </w:p>
    <w:p w14:paraId="5D76C37A" w14:textId="5F970BE8" w:rsidR="000172ED" w:rsidRDefault="00604684">
      <w:pPr>
        <w:spacing w:line="60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201</w:t>
      </w:r>
      <w:r w:rsidR="00E06DFF">
        <w:rPr>
          <w:rFonts w:ascii="仿宋_GB2312" w:eastAsia="仿宋_GB2312" w:hAnsi="仿宋_GB2312" w:cs="仿宋_GB2312"/>
          <w:sz w:val="32"/>
          <w:szCs w:val="32"/>
        </w:rPr>
        <w:t>9</w:t>
      </w:r>
      <w:r>
        <w:rPr>
          <w:rFonts w:ascii="仿宋_GB2312" w:eastAsia="仿宋_GB2312" w:hAnsi="仿宋_GB2312" w:cs="仿宋_GB2312" w:hint="eastAsia"/>
          <w:sz w:val="32"/>
          <w:szCs w:val="32"/>
        </w:rPr>
        <w:t>年度“</w:t>
      </w:r>
      <w:r>
        <w:rPr>
          <w:rFonts w:ascii="仿宋" w:eastAsia="仿宋" w:hAnsi="仿宋" w:cs="仿宋" w:hint="eastAsia"/>
          <w:sz w:val="32"/>
          <w:szCs w:val="32"/>
        </w:rPr>
        <w:t>垃圾减量分类工作经费（含餐厨垃圾处理）</w:t>
      </w:r>
      <w:r>
        <w:rPr>
          <w:rFonts w:ascii="仿宋_GB2312" w:eastAsia="仿宋_GB2312" w:hAnsi="仿宋_GB2312" w:cs="仿宋_GB2312" w:hint="eastAsia"/>
          <w:sz w:val="32"/>
          <w:szCs w:val="32"/>
        </w:rPr>
        <w:t>”项目绩效目标已全部完成，我单位针对该项目做出绩效评价，自评得分96分。</w:t>
      </w:r>
      <w:r w:rsidR="0090686F">
        <w:rPr>
          <w:rFonts w:ascii="仿宋_GB2312" w:eastAsia="仿宋_GB2312" w:hAnsi="仿宋_GB2312" w:cs="仿宋_GB2312" w:hint="eastAsia"/>
          <w:sz w:val="32"/>
          <w:szCs w:val="32"/>
        </w:rPr>
        <w:t>扣分项主要是此</w:t>
      </w:r>
      <w:proofErr w:type="gramStart"/>
      <w:r w:rsidR="0090686F">
        <w:rPr>
          <w:rFonts w:ascii="仿宋_GB2312" w:eastAsia="仿宋_GB2312" w:hAnsi="仿宋_GB2312" w:cs="仿宋_GB2312" w:hint="eastAsia"/>
          <w:sz w:val="32"/>
          <w:szCs w:val="32"/>
        </w:rPr>
        <w:t>项目</w:t>
      </w:r>
      <w:r w:rsidR="0090686F" w:rsidRPr="00140A84">
        <w:rPr>
          <w:rFonts w:ascii="仿宋_GB2312" w:eastAsia="仿宋_GB2312" w:hAnsi="仿宋_GB2312" w:cs="仿宋_GB2312" w:hint="eastAsia"/>
          <w:sz w:val="32"/>
          <w:szCs w:val="32"/>
        </w:rPr>
        <w:t>项目</w:t>
      </w:r>
      <w:proofErr w:type="gramEnd"/>
      <w:r w:rsidR="0090686F" w:rsidRPr="00140A84">
        <w:rPr>
          <w:rFonts w:ascii="仿宋_GB2312" w:eastAsia="仿宋_GB2312" w:hAnsi="仿宋_GB2312" w:cs="仿宋_GB2312" w:hint="eastAsia"/>
          <w:sz w:val="32"/>
          <w:szCs w:val="32"/>
        </w:rPr>
        <w:t>执行进度与预期设定</w:t>
      </w:r>
      <w:r w:rsidR="0090686F">
        <w:rPr>
          <w:rFonts w:ascii="仿宋_GB2312" w:eastAsia="仿宋_GB2312" w:hAnsi="仿宋_GB2312" w:cs="仿宋_GB2312" w:hint="eastAsia"/>
          <w:sz w:val="32"/>
          <w:szCs w:val="32"/>
        </w:rPr>
        <w:t>的</w:t>
      </w:r>
      <w:r w:rsidR="0090686F" w:rsidRPr="00140A84">
        <w:rPr>
          <w:rFonts w:ascii="仿宋_GB2312" w:eastAsia="仿宋_GB2312" w:hAnsi="仿宋_GB2312" w:cs="仿宋_GB2312" w:hint="eastAsia"/>
          <w:sz w:val="32"/>
          <w:szCs w:val="32"/>
        </w:rPr>
        <w:t>进度</w:t>
      </w:r>
      <w:r w:rsidR="0090686F">
        <w:rPr>
          <w:rFonts w:ascii="仿宋_GB2312" w:eastAsia="仿宋_GB2312" w:hAnsi="仿宋_GB2312" w:cs="仿宋_GB2312" w:hint="eastAsia"/>
          <w:sz w:val="32"/>
          <w:szCs w:val="32"/>
        </w:rPr>
        <w:t>有微小差别。</w:t>
      </w:r>
      <w:r>
        <w:rPr>
          <w:rFonts w:ascii="仿宋_GB2312" w:eastAsia="仿宋_GB2312" w:hAnsi="仿宋_GB2312" w:cs="仿宋_GB2312" w:hint="eastAsia"/>
          <w:sz w:val="32"/>
          <w:szCs w:val="32"/>
        </w:rPr>
        <w:t>具体情况如下：</w:t>
      </w:r>
    </w:p>
    <w:p w14:paraId="4DD9A823" w14:textId="77777777" w:rsidR="0090686F" w:rsidRDefault="0090686F" w:rsidP="0090686F">
      <w:pPr>
        <w:spacing w:line="600" w:lineRule="exact"/>
        <w:ind w:left="646"/>
        <w:jc w:val="center"/>
        <w:rPr>
          <w:rFonts w:ascii="仿宋_GB2312" w:eastAsia="仿宋_GB2312" w:hAnsi="仿宋_GB2312" w:cs="仿宋_GB2312"/>
          <w:sz w:val="32"/>
          <w:szCs w:val="32"/>
        </w:rPr>
      </w:pPr>
      <w:r>
        <w:rPr>
          <w:rFonts w:ascii="宋体" w:hAnsi="宋体" w:cs="宋体" w:hint="eastAsia"/>
          <w:b/>
          <w:bCs/>
          <w:sz w:val="28"/>
          <w:szCs w:val="28"/>
        </w:rPr>
        <w:t>重点项目支出绩效自评指标</w:t>
      </w:r>
    </w:p>
    <w:tbl>
      <w:tblPr>
        <w:tblW w:w="5000" w:type="pct"/>
        <w:tblLook w:val="04A0" w:firstRow="1" w:lastRow="0" w:firstColumn="1" w:lastColumn="0" w:noHBand="0" w:noVBand="1"/>
      </w:tblPr>
      <w:tblGrid>
        <w:gridCol w:w="856"/>
        <w:gridCol w:w="794"/>
        <w:gridCol w:w="856"/>
        <w:gridCol w:w="2787"/>
        <w:gridCol w:w="1933"/>
        <w:gridCol w:w="1064"/>
      </w:tblGrid>
      <w:tr w:rsidR="00F733EF" w:rsidRPr="0090686F" w14:paraId="5B7C0D69" w14:textId="77777777" w:rsidTr="0090686F">
        <w:trPr>
          <w:trHeight w:val="640"/>
        </w:trPr>
        <w:tc>
          <w:tcPr>
            <w:tcW w:w="5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49FFF4" w14:textId="77777777" w:rsidR="0090686F" w:rsidRPr="0090686F" w:rsidRDefault="0090686F" w:rsidP="0090686F">
            <w:pPr>
              <w:widowControl/>
              <w:jc w:val="center"/>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一级指标</w:t>
            </w:r>
          </w:p>
        </w:tc>
        <w:tc>
          <w:tcPr>
            <w:tcW w:w="479" w:type="pct"/>
            <w:tcBorders>
              <w:top w:val="single" w:sz="4" w:space="0" w:color="auto"/>
              <w:left w:val="nil"/>
              <w:bottom w:val="single" w:sz="4" w:space="0" w:color="auto"/>
              <w:right w:val="single" w:sz="4" w:space="0" w:color="auto"/>
            </w:tcBorders>
            <w:shd w:val="clear" w:color="auto" w:fill="auto"/>
            <w:vAlign w:val="center"/>
            <w:hideMark/>
          </w:tcPr>
          <w:p w14:paraId="52ECF6A0" w14:textId="77777777" w:rsidR="0090686F" w:rsidRPr="0090686F" w:rsidRDefault="0090686F" w:rsidP="0090686F">
            <w:pPr>
              <w:widowControl/>
              <w:jc w:val="center"/>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二级指标</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67BE40CC" w14:textId="77777777" w:rsidR="0090686F" w:rsidRPr="0090686F" w:rsidRDefault="0090686F" w:rsidP="0090686F">
            <w:pPr>
              <w:widowControl/>
              <w:jc w:val="center"/>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三级指标</w:t>
            </w:r>
          </w:p>
        </w:tc>
        <w:tc>
          <w:tcPr>
            <w:tcW w:w="1681" w:type="pct"/>
            <w:tcBorders>
              <w:top w:val="single" w:sz="4" w:space="0" w:color="auto"/>
              <w:left w:val="nil"/>
              <w:bottom w:val="single" w:sz="4" w:space="0" w:color="auto"/>
              <w:right w:val="single" w:sz="4" w:space="0" w:color="auto"/>
            </w:tcBorders>
            <w:shd w:val="clear" w:color="auto" w:fill="auto"/>
            <w:noWrap/>
            <w:vAlign w:val="center"/>
            <w:hideMark/>
          </w:tcPr>
          <w:p w14:paraId="08C8C8CD" w14:textId="77777777" w:rsidR="0090686F" w:rsidRPr="0090686F" w:rsidRDefault="0090686F" w:rsidP="0090686F">
            <w:pPr>
              <w:widowControl/>
              <w:jc w:val="center"/>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指标说明</w:t>
            </w:r>
          </w:p>
        </w:tc>
        <w:tc>
          <w:tcPr>
            <w:tcW w:w="1166" w:type="pct"/>
            <w:tcBorders>
              <w:top w:val="single" w:sz="4" w:space="0" w:color="auto"/>
              <w:left w:val="nil"/>
              <w:bottom w:val="single" w:sz="4" w:space="0" w:color="auto"/>
              <w:right w:val="single" w:sz="4" w:space="0" w:color="auto"/>
            </w:tcBorders>
            <w:shd w:val="clear" w:color="auto" w:fill="auto"/>
            <w:vAlign w:val="center"/>
            <w:hideMark/>
          </w:tcPr>
          <w:p w14:paraId="19CC0929" w14:textId="77777777" w:rsidR="0090686F" w:rsidRPr="0090686F" w:rsidRDefault="0090686F" w:rsidP="0090686F">
            <w:pPr>
              <w:widowControl/>
              <w:jc w:val="center"/>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评分标准</w:t>
            </w:r>
          </w:p>
        </w:tc>
        <w:tc>
          <w:tcPr>
            <w:tcW w:w="642" w:type="pct"/>
            <w:tcBorders>
              <w:top w:val="single" w:sz="4" w:space="0" w:color="auto"/>
              <w:left w:val="nil"/>
              <w:bottom w:val="single" w:sz="4" w:space="0" w:color="auto"/>
              <w:right w:val="single" w:sz="4" w:space="0" w:color="auto"/>
            </w:tcBorders>
            <w:shd w:val="clear" w:color="auto" w:fill="auto"/>
            <w:vAlign w:val="center"/>
            <w:hideMark/>
          </w:tcPr>
          <w:p w14:paraId="43883592" w14:textId="77777777" w:rsidR="0090686F" w:rsidRPr="0090686F" w:rsidRDefault="0090686F" w:rsidP="0090686F">
            <w:pPr>
              <w:widowControl/>
              <w:jc w:val="center"/>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评分结果</w:t>
            </w:r>
          </w:p>
        </w:tc>
      </w:tr>
      <w:tr w:rsidR="00F733EF" w:rsidRPr="0090686F" w14:paraId="33AA55DF" w14:textId="77777777" w:rsidTr="0090686F">
        <w:trPr>
          <w:trHeight w:val="2640"/>
        </w:trPr>
        <w:tc>
          <w:tcPr>
            <w:tcW w:w="516" w:type="pct"/>
            <w:vMerge w:val="restart"/>
            <w:tcBorders>
              <w:top w:val="nil"/>
              <w:left w:val="single" w:sz="4" w:space="0" w:color="auto"/>
              <w:bottom w:val="single" w:sz="4" w:space="0" w:color="auto"/>
              <w:right w:val="single" w:sz="4" w:space="0" w:color="auto"/>
            </w:tcBorders>
            <w:shd w:val="clear" w:color="auto" w:fill="auto"/>
            <w:vAlign w:val="center"/>
            <w:hideMark/>
          </w:tcPr>
          <w:p w14:paraId="411B5A26"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项目决策(25分)</w:t>
            </w:r>
          </w:p>
        </w:tc>
        <w:tc>
          <w:tcPr>
            <w:tcW w:w="479" w:type="pct"/>
            <w:tcBorders>
              <w:top w:val="nil"/>
              <w:left w:val="nil"/>
              <w:bottom w:val="single" w:sz="4" w:space="0" w:color="auto"/>
              <w:right w:val="single" w:sz="4" w:space="0" w:color="auto"/>
            </w:tcBorders>
            <w:shd w:val="clear" w:color="auto" w:fill="auto"/>
            <w:vAlign w:val="center"/>
            <w:hideMark/>
          </w:tcPr>
          <w:p w14:paraId="515E37F3"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规范性(3分)</w:t>
            </w:r>
          </w:p>
        </w:tc>
        <w:tc>
          <w:tcPr>
            <w:tcW w:w="516" w:type="pct"/>
            <w:tcBorders>
              <w:top w:val="nil"/>
              <w:left w:val="nil"/>
              <w:bottom w:val="single" w:sz="4" w:space="0" w:color="auto"/>
              <w:right w:val="single" w:sz="4" w:space="0" w:color="auto"/>
            </w:tcBorders>
            <w:shd w:val="clear" w:color="auto" w:fill="auto"/>
            <w:vAlign w:val="center"/>
            <w:hideMark/>
          </w:tcPr>
          <w:p w14:paraId="26953E72"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立项规范(3分)</w:t>
            </w:r>
          </w:p>
        </w:tc>
        <w:tc>
          <w:tcPr>
            <w:tcW w:w="1681" w:type="pct"/>
            <w:tcBorders>
              <w:top w:val="nil"/>
              <w:left w:val="nil"/>
              <w:bottom w:val="single" w:sz="4" w:space="0" w:color="auto"/>
              <w:right w:val="single" w:sz="4" w:space="0" w:color="auto"/>
            </w:tcBorders>
            <w:shd w:val="clear" w:color="auto" w:fill="auto"/>
            <w:vAlign w:val="center"/>
            <w:hideMark/>
          </w:tcPr>
          <w:p w14:paraId="468954BC"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项目的申请、设立过程是否符合相关要求，用以反映和考核项目立项的规范情况。评价要点在于：</w:t>
            </w:r>
            <w:r w:rsidRPr="0090686F">
              <w:rPr>
                <w:rFonts w:ascii="仿宋_GB2312" w:eastAsia="仿宋_GB2312" w:hAnsi="宋体" w:cs="宋体" w:hint="eastAsia"/>
                <w:color w:val="000000"/>
                <w:kern w:val="0"/>
                <w:sz w:val="24"/>
                <w:szCs w:val="24"/>
              </w:rPr>
              <w:br/>
              <w:t>1.项目是否按照规定的程序申请设立；</w:t>
            </w:r>
            <w:r w:rsidRPr="0090686F">
              <w:rPr>
                <w:rFonts w:ascii="仿宋_GB2312" w:eastAsia="仿宋_GB2312" w:hAnsi="宋体" w:cs="宋体" w:hint="eastAsia"/>
                <w:color w:val="000000"/>
                <w:kern w:val="0"/>
                <w:sz w:val="24"/>
                <w:szCs w:val="24"/>
              </w:rPr>
              <w:br/>
              <w:t>2.事前是否已经过必要的可行性研究、专家论证、风险评估、集体决策等。</w:t>
            </w:r>
          </w:p>
        </w:tc>
        <w:tc>
          <w:tcPr>
            <w:tcW w:w="1166" w:type="pct"/>
            <w:tcBorders>
              <w:top w:val="nil"/>
              <w:left w:val="nil"/>
              <w:bottom w:val="single" w:sz="4" w:space="0" w:color="auto"/>
              <w:right w:val="single" w:sz="4" w:space="0" w:color="auto"/>
            </w:tcBorders>
            <w:shd w:val="clear" w:color="auto" w:fill="auto"/>
            <w:vAlign w:val="center"/>
            <w:hideMark/>
          </w:tcPr>
          <w:p w14:paraId="1D84886A"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1.项目按照规定的程序申请设立（1.5分）；</w:t>
            </w:r>
            <w:r w:rsidRPr="0090686F">
              <w:rPr>
                <w:rFonts w:ascii="仿宋_GB2312" w:eastAsia="仿宋_GB2312" w:hAnsi="宋体" w:cs="宋体" w:hint="eastAsia"/>
                <w:color w:val="000000"/>
                <w:kern w:val="0"/>
                <w:sz w:val="24"/>
                <w:szCs w:val="24"/>
              </w:rPr>
              <w:br/>
              <w:t>2.新增项目开展了事前绩效评估（1.5分）。</w:t>
            </w:r>
          </w:p>
        </w:tc>
        <w:tc>
          <w:tcPr>
            <w:tcW w:w="642" w:type="pct"/>
            <w:tcBorders>
              <w:top w:val="nil"/>
              <w:left w:val="nil"/>
              <w:bottom w:val="single" w:sz="4" w:space="0" w:color="auto"/>
              <w:right w:val="single" w:sz="4" w:space="0" w:color="auto"/>
            </w:tcBorders>
            <w:shd w:val="clear" w:color="auto" w:fill="auto"/>
            <w:vAlign w:val="center"/>
            <w:hideMark/>
          </w:tcPr>
          <w:p w14:paraId="0072155E"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3.00</w:t>
            </w:r>
          </w:p>
        </w:tc>
      </w:tr>
      <w:tr w:rsidR="00F733EF" w:rsidRPr="0090686F" w14:paraId="180A1A07" w14:textId="77777777" w:rsidTr="0090686F">
        <w:trPr>
          <w:trHeight w:val="2640"/>
        </w:trPr>
        <w:tc>
          <w:tcPr>
            <w:tcW w:w="516" w:type="pct"/>
            <w:vMerge/>
            <w:tcBorders>
              <w:top w:val="nil"/>
              <w:left w:val="single" w:sz="4" w:space="0" w:color="auto"/>
              <w:bottom w:val="single" w:sz="4" w:space="0" w:color="auto"/>
              <w:right w:val="single" w:sz="4" w:space="0" w:color="auto"/>
            </w:tcBorders>
            <w:vAlign w:val="center"/>
            <w:hideMark/>
          </w:tcPr>
          <w:p w14:paraId="28AD119F" w14:textId="77777777" w:rsidR="0090686F" w:rsidRPr="0090686F" w:rsidRDefault="0090686F" w:rsidP="0090686F">
            <w:pPr>
              <w:widowControl/>
              <w:rPr>
                <w:rFonts w:ascii="仿宋_GB2312" w:eastAsia="仿宋_GB2312" w:hAnsi="宋体" w:cs="宋体"/>
                <w:color w:val="000000"/>
                <w:kern w:val="0"/>
                <w:sz w:val="24"/>
                <w:szCs w:val="24"/>
              </w:rPr>
            </w:pP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1289DC4A"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明确性(5分)</w:t>
            </w:r>
          </w:p>
        </w:tc>
        <w:tc>
          <w:tcPr>
            <w:tcW w:w="516" w:type="pct"/>
            <w:tcBorders>
              <w:top w:val="nil"/>
              <w:left w:val="nil"/>
              <w:bottom w:val="single" w:sz="4" w:space="0" w:color="auto"/>
              <w:right w:val="single" w:sz="4" w:space="0" w:color="auto"/>
            </w:tcBorders>
            <w:shd w:val="clear" w:color="auto" w:fill="auto"/>
            <w:vAlign w:val="center"/>
            <w:hideMark/>
          </w:tcPr>
          <w:p w14:paraId="4DD4C4B5"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依据明确(2分)</w:t>
            </w:r>
          </w:p>
        </w:tc>
        <w:tc>
          <w:tcPr>
            <w:tcW w:w="1681" w:type="pct"/>
            <w:tcBorders>
              <w:top w:val="nil"/>
              <w:left w:val="nil"/>
              <w:bottom w:val="single" w:sz="4" w:space="0" w:color="auto"/>
              <w:right w:val="single" w:sz="4" w:space="0" w:color="auto"/>
            </w:tcBorders>
            <w:shd w:val="clear" w:color="auto" w:fill="auto"/>
            <w:vAlign w:val="center"/>
            <w:hideMark/>
          </w:tcPr>
          <w:p w14:paraId="768B3053"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项目立项是否有明确的依据。评价要点在于：</w:t>
            </w:r>
            <w:r w:rsidRPr="0090686F">
              <w:rPr>
                <w:rFonts w:ascii="仿宋_GB2312" w:eastAsia="仿宋_GB2312" w:hAnsi="宋体" w:cs="宋体" w:hint="eastAsia"/>
                <w:color w:val="000000"/>
                <w:kern w:val="0"/>
                <w:sz w:val="24"/>
                <w:szCs w:val="24"/>
              </w:rPr>
              <w:br/>
              <w:t>1.是否有相应的法律法规/文件要求/规划依据/会议决议/事业发展需求以及支撑项目立项的其他资料等。</w:t>
            </w:r>
            <w:r w:rsidRPr="0090686F">
              <w:rPr>
                <w:rFonts w:ascii="仿宋_GB2312" w:eastAsia="仿宋_GB2312" w:hAnsi="宋体" w:cs="宋体" w:hint="eastAsia"/>
                <w:color w:val="000000"/>
                <w:kern w:val="0"/>
                <w:sz w:val="24"/>
                <w:szCs w:val="24"/>
              </w:rPr>
              <w:br/>
              <w:t>2.项目预算的测算依据是否充分准确。</w:t>
            </w:r>
          </w:p>
        </w:tc>
        <w:tc>
          <w:tcPr>
            <w:tcW w:w="1166" w:type="pct"/>
            <w:tcBorders>
              <w:top w:val="nil"/>
              <w:left w:val="nil"/>
              <w:bottom w:val="single" w:sz="4" w:space="0" w:color="auto"/>
              <w:right w:val="single" w:sz="4" w:space="0" w:color="auto"/>
            </w:tcBorders>
            <w:shd w:val="clear" w:color="auto" w:fill="auto"/>
            <w:vAlign w:val="center"/>
            <w:hideMark/>
          </w:tcPr>
          <w:p w14:paraId="54C9DD22"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1.有明确的立项依据（1分）；</w:t>
            </w:r>
            <w:r w:rsidRPr="0090686F">
              <w:rPr>
                <w:rFonts w:ascii="仿宋_GB2312" w:eastAsia="仿宋_GB2312" w:hAnsi="宋体" w:cs="宋体" w:hint="eastAsia"/>
                <w:color w:val="000000"/>
                <w:kern w:val="0"/>
                <w:sz w:val="24"/>
                <w:szCs w:val="24"/>
              </w:rPr>
              <w:br/>
              <w:t>2.项目预算经科学测算，金额合理（1分）；</w:t>
            </w:r>
          </w:p>
        </w:tc>
        <w:tc>
          <w:tcPr>
            <w:tcW w:w="642" w:type="pct"/>
            <w:tcBorders>
              <w:top w:val="nil"/>
              <w:left w:val="nil"/>
              <w:bottom w:val="single" w:sz="4" w:space="0" w:color="auto"/>
              <w:right w:val="single" w:sz="4" w:space="0" w:color="auto"/>
            </w:tcBorders>
            <w:shd w:val="clear" w:color="auto" w:fill="auto"/>
            <w:vAlign w:val="center"/>
            <w:hideMark/>
          </w:tcPr>
          <w:p w14:paraId="5F353A4A"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2.00</w:t>
            </w:r>
          </w:p>
        </w:tc>
      </w:tr>
      <w:tr w:rsidR="0090686F" w:rsidRPr="0090686F" w14:paraId="172490AB" w14:textId="77777777" w:rsidTr="0090686F">
        <w:trPr>
          <w:trHeight w:val="3600"/>
        </w:trPr>
        <w:tc>
          <w:tcPr>
            <w:tcW w:w="516" w:type="pct"/>
            <w:vMerge/>
            <w:tcBorders>
              <w:top w:val="nil"/>
              <w:left w:val="single" w:sz="4" w:space="0" w:color="auto"/>
              <w:bottom w:val="single" w:sz="4" w:space="0" w:color="auto"/>
              <w:right w:val="single" w:sz="4" w:space="0" w:color="auto"/>
            </w:tcBorders>
            <w:vAlign w:val="center"/>
            <w:hideMark/>
          </w:tcPr>
          <w:p w14:paraId="56953CA8" w14:textId="77777777" w:rsidR="0090686F" w:rsidRPr="0090686F" w:rsidRDefault="0090686F" w:rsidP="0090686F">
            <w:pPr>
              <w:widowControl/>
              <w:rPr>
                <w:rFonts w:ascii="仿宋_GB2312" w:eastAsia="仿宋_GB2312" w:hAnsi="宋体" w:cs="宋体"/>
                <w:color w:val="000000"/>
                <w:kern w:val="0"/>
                <w:sz w:val="24"/>
                <w:szCs w:val="24"/>
              </w:rPr>
            </w:pPr>
          </w:p>
        </w:tc>
        <w:tc>
          <w:tcPr>
            <w:tcW w:w="479" w:type="pct"/>
            <w:vMerge/>
            <w:tcBorders>
              <w:top w:val="nil"/>
              <w:left w:val="single" w:sz="4" w:space="0" w:color="auto"/>
              <w:bottom w:val="single" w:sz="4" w:space="0" w:color="auto"/>
              <w:right w:val="single" w:sz="4" w:space="0" w:color="auto"/>
            </w:tcBorders>
            <w:vAlign w:val="center"/>
            <w:hideMark/>
          </w:tcPr>
          <w:p w14:paraId="3644E920" w14:textId="77777777" w:rsidR="0090686F" w:rsidRPr="0090686F" w:rsidRDefault="0090686F" w:rsidP="0090686F">
            <w:pPr>
              <w:widowControl/>
              <w:rPr>
                <w:rFonts w:ascii="仿宋_GB2312" w:eastAsia="仿宋_GB2312" w:hAnsi="宋体" w:cs="宋体"/>
                <w:color w:val="000000"/>
                <w:kern w:val="0"/>
                <w:sz w:val="24"/>
                <w:szCs w:val="24"/>
              </w:rPr>
            </w:pPr>
          </w:p>
        </w:tc>
        <w:tc>
          <w:tcPr>
            <w:tcW w:w="516" w:type="pct"/>
            <w:tcBorders>
              <w:top w:val="nil"/>
              <w:left w:val="nil"/>
              <w:bottom w:val="single" w:sz="4" w:space="0" w:color="auto"/>
              <w:right w:val="single" w:sz="4" w:space="0" w:color="auto"/>
            </w:tcBorders>
            <w:shd w:val="clear" w:color="auto" w:fill="auto"/>
            <w:vAlign w:val="center"/>
            <w:hideMark/>
          </w:tcPr>
          <w:p w14:paraId="0CB04047"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目标明确(3分)</w:t>
            </w:r>
          </w:p>
        </w:tc>
        <w:tc>
          <w:tcPr>
            <w:tcW w:w="1681" w:type="pct"/>
            <w:tcBorders>
              <w:top w:val="nil"/>
              <w:left w:val="nil"/>
              <w:bottom w:val="single" w:sz="4" w:space="0" w:color="auto"/>
              <w:right w:val="single" w:sz="4" w:space="0" w:color="auto"/>
            </w:tcBorders>
            <w:shd w:val="clear" w:color="auto" w:fill="auto"/>
            <w:vAlign w:val="center"/>
            <w:hideMark/>
          </w:tcPr>
          <w:p w14:paraId="609E9A7D"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 xml:space="preserve">项目有明确的绩效目标，未纳入财政部门预算绩效管理的项目根据编制的工作目标予以评定。评价要点在于： </w:t>
            </w:r>
            <w:r w:rsidRPr="0090686F">
              <w:rPr>
                <w:rFonts w:ascii="仿宋_GB2312" w:eastAsia="仿宋_GB2312" w:hAnsi="宋体" w:cs="宋体" w:hint="eastAsia"/>
                <w:color w:val="000000"/>
                <w:kern w:val="0"/>
                <w:sz w:val="24"/>
                <w:szCs w:val="24"/>
              </w:rPr>
              <w:br/>
              <w:t>1.绩效目标或工作目标是否对各项指标进行细化量化；</w:t>
            </w:r>
            <w:r w:rsidRPr="0090686F">
              <w:rPr>
                <w:rFonts w:ascii="仿宋_GB2312" w:eastAsia="仿宋_GB2312" w:hAnsi="宋体" w:cs="宋体" w:hint="eastAsia"/>
                <w:color w:val="000000"/>
                <w:kern w:val="0"/>
                <w:sz w:val="24"/>
                <w:szCs w:val="24"/>
              </w:rPr>
              <w:br/>
              <w:t>2.绩效目标或工作目标</w:t>
            </w:r>
            <w:proofErr w:type="gramStart"/>
            <w:r w:rsidRPr="0090686F">
              <w:rPr>
                <w:rFonts w:ascii="仿宋_GB2312" w:eastAsia="仿宋_GB2312" w:hAnsi="宋体" w:cs="宋体" w:hint="eastAsia"/>
                <w:color w:val="000000"/>
                <w:kern w:val="0"/>
                <w:sz w:val="24"/>
                <w:szCs w:val="24"/>
              </w:rPr>
              <w:t>否</w:t>
            </w:r>
            <w:proofErr w:type="gramEnd"/>
            <w:r w:rsidRPr="0090686F">
              <w:rPr>
                <w:rFonts w:ascii="仿宋_GB2312" w:eastAsia="仿宋_GB2312" w:hAnsi="宋体" w:cs="宋体" w:hint="eastAsia"/>
                <w:color w:val="000000"/>
                <w:kern w:val="0"/>
                <w:sz w:val="24"/>
                <w:szCs w:val="24"/>
              </w:rPr>
              <w:t>符合实际情况，各项指标准确、可测量。</w:t>
            </w:r>
          </w:p>
        </w:tc>
        <w:tc>
          <w:tcPr>
            <w:tcW w:w="1166" w:type="pct"/>
            <w:tcBorders>
              <w:top w:val="nil"/>
              <w:left w:val="nil"/>
              <w:bottom w:val="single" w:sz="4" w:space="0" w:color="auto"/>
              <w:right w:val="single" w:sz="4" w:space="0" w:color="auto"/>
            </w:tcBorders>
            <w:shd w:val="clear" w:color="auto" w:fill="auto"/>
            <w:vAlign w:val="center"/>
            <w:hideMark/>
          </w:tcPr>
          <w:p w14:paraId="3F999E2D"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1.有明确的绩效目标，未纳入财政部门预算绩效管理的项目编制工作目标（1分）；</w:t>
            </w:r>
            <w:r w:rsidRPr="0090686F">
              <w:rPr>
                <w:rFonts w:ascii="仿宋_GB2312" w:eastAsia="仿宋_GB2312" w:hAnsi="宋体" w:cs="宋体" w:hint="eastAsia"/>
                <w:color w:val="000000"/>
                <w:kern w:val="0"/>
                <w:sz w:val="24"/>
                <w:szCs w:val="24"/>
              </w:rPr>
              <w:br/>
              <w:t>2.绩效目标或工作目标符合以下要求：</w:t>
            </w:r>
            <w:r w:rsidRPr="0090686F">
              <w:rPr>
                <w:rFonts w:ascii="仿宋_GB2312" w:eastAsia="仿宋_GB2312" w:hAnsi="宋体" w:cs="宋体" w:hint="eastAsia"/>
                <w:color w:val="000000"/>
                <w:kern w:val="0"/>
                <w:sz w:val="24"/>
                <w:szCs w:val="24"/>
              </w:rPr>
              <w:br/>
              <w:t>（1) 绩效目标或工作目标结合实际对各项指标进行了细化量化（1分）；</w:t>
            </w:r>
            <w:r w:rsidRPr="0090686F">
              <w:rPr>
                <w:rFonts w:ascii="仿宋_GB2312" w:eastAsia="仿宋_GB2312" w:hAnsi="宋体" w:cs="宋体" w:hint="eastAsia"/>
                <w:color w:val="000000"/>
                <w:kern w:val="0"/>
                <w:sz w:val="24"/>
                <w:szCs w:val="24"/>
              </w:rPr>
              <w:br/>
              <w:t>（2) 绩效目标或工作目标符合实际情况，各项指标准确、可测量。（1分）。</w:t>
            </w:r>
          </w:p>
        </w:tc>
        <w:tc>
          <w:tcPr>
            <w:tcW w:w="642" w:type="pct"/>
            <w:tcBorders>
              <w:top w:val="nil"/>
              <w:left w:val="nil"/>
              <w:bottom w:val="single" w:sz="4" w:space="0" w:color="auto"/>
              <w:right w:val="single" w:sz="4" w:space="0" w:color="auto"/>
            </w:tcBorders>
            <w:shd w:val="clear" w:color="auto" w:fill="auto"/>
            <w:vAlign w:val="center"/>
            <w:hideMark/>
          </w:tcPr>
          <w:p w14:paraId="03560C5A"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3.00</w:t>
            </w:r>
          </w:p>
        </w:tc>
      </w:tr>
      <w:tr w:rsidR="00F733EF" w:rsidRPr="0090686F" w14:paraId="477EB6D9" w14:textId="77777777" w:rsidTr="0090686F">
        <w:trPr>
          <w:trHeight w:val="4320"/>
        </w:trPr>
        <w:tc>
          <w:tcPr>
            <w:tcW w:w="516" w:type="pct"/>
            <w:vMerge/>
            <w:tcBorders>
              <w:top w:val="nil"/>
              <w:left w:val="single" w:sz="4" w:space="0" w:color="auto"/>
              <w:bottom w:val="single" w:sz="4" w:space="0" w:color="auto"/>
              <w:right w:val="single" w:sz="4" w:space="0" w:color="auto"/>
            </w:tcBorders>
            <w:vAlign w:val="center"/>
            <w:hideMark/>
          </w:tcPr>
          <w:p w14:paraId="70CEBDE5" w14:textId="77777777" w:rsidR="0090686F" w:rsidRPr="0090686F" w:rsidRDefault="0090686F" w:rsidP="0090686F">
            <w:pPr>
              <w:widowControl/>
              <w:rPr>
                <w:rFonts w:ascii="仿宋_GB2312" w:eastAsia="仿宋_GB2312" w:hAnsi="宋体" w:cs="宋体"/>
                <w:color w:val="000000"/>
                <w:kern w:val="0"/>
                <w:sz w:val="24"/>
                <w:szCs w:val="24"/>
              </w:rPr>
            </w:pPr>
          </w:p>
        </w:tc>
        <w:tc>
          <w:tcPr>
            <w:tcW w:w="479" w:type="pct"/>
            <w:tcBorders>
              <w:top w:val="nil"/>
              <w:left w:val="nil"/>
              <w:bottom w:val="single" w:sz="4" w:space="0" w:color="auto"/>
              <w:right w:val="single" w:sz="4" w:space="0" w:color="auto"/>
            </w:tcBorders>
            <w:shd w:val="clear" w:color="auto" w:fill="auto"/>
            <w:vAlign w:val="center"/>
            <w:hideMark/>
          </w:tcPr>
          <w:p w14:paraId="4657E8DC"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合理性(4分)</w:t>
            </w:r>
          </w:p>
        </w:tc>
        <w:tc>
          <w:tcPr>
            <w:tcW w:w="516" w:type="pct"/>
            <w:tcBorders>
              <w:top w:val="nil"/>
              <w:left w:val="nil"/>
              <w:bottom w:val="single" w:sz="4" w:space="0" w:color="auto"/>
              <w:right w:val="single" w:sz="4" w:space="0" w:color="auto"/>
            </w:tcBorders>
            <w:shd w:val="clear" w:color="auto" w:fill="auto"/>
            <w:vAlign w:val="center"/>
            <w:hideMark/>
          </w:tcPr>
          <w:p w14:paraId="358D24B4"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目标合理(4分)</w:t>
            </w:r>
          </w:p>
        </w:tc>
        <w:tc>
          <w:tcPr>
            <w:tcW w:w="1681" w:type="pct"/>
            <w:tcBorders>
              <w:top w:val="nil"/>
              <w:left w:val="nil"/>
              <w:bottom w:val="single" w:sz="4" w:space="0" w:color="auto"/>
              <w:right w:val="single" w:sz="4" w:space="0" w:color="auto"/>
            </w:tcBorders>
            <w:shd w:val="clear" w:color="auto" w:fill="auto"/>
            <w:vAlign w:val="center"/>
            <w:hideMark/>
          </w:tcPr>
          <w:p w14:paraId="02C5CCA2"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项目所设定的绩效目标是否依据充分，是否符合客观实际，用以反映和考核项目绩效目标与项目实施的相符情况。评价要点在于：</w:t>
            </w:r>
            <w:r w:rsidRPr="0090686F">
              <w:rPr>
                <w:rFonts w:ascii="仿宋_GB2312" w:eastAsia="仿宋_GB2312" w:hAnsi="宋体" w:cs="宋体" w:hint="eastAsia"/>
                <w:color w:val="000000"/>
                <w:kern w:val="0"/>
                <w:sz w:val="24"/>
                <w:szCs w:val="24"/>
              </w:rPr>
              <w:br w:type="page"/>
              <w:t>1.是否符合国家相关法律法规、国民经济发展规划和党委政府决策；</w:t>
            </w:r>
            <w:r w:rsidRPr="0090686F">
              <w:rPr>
                <w:rFonts w:ascii="仿宋_GB2312" w:eastAsia="仿宋_GB2312" w:hAnsi="宋体" w:cs="宋体" w:hint="eastAsia"/>
                <w:color w:val="000000"/>
                <w:kern w:val="0"/>
                <w:sz w:val="24"/>
                <w:szCs w:val="24"/>
              </w:rPr>
              <w:br w:type="page"/>
              <w:t>2.是否与项目实施单位或委托单位职责密切相关；</w:t>
            </w:r>
            <w:r w:rsidRPr="0090686F">
              <w:rPr>
                <w:rFonts w:ascii="仿宋_GB2312" w:eastAsia="仿宋_GB2312" w:hAnsi="宋体" w:cs="宋体" w:hint="eastAsia"/>
                <w:color w:val="000000"/>
                <w:kern w:val="0"/>
                <w:sz w:val="24"/>
                <w:szCs w:val="24"/>
              </w:rPr>
              <w:br w:type="page"/>
              <w:t>3.项目是否为促进事业发展所必需；</w:t>
            </w:r>
            <w:r w:rsidRPr="0090686F">
              <w:rPr>
                <w:rFonts w:ascii="仿宋_GB2312" w:eastAsia="仿宋_GB2312" w:hAnsi="宋体" w:cs="宋体" w:hint="eastAsia"/>
                <w:color w:val="000000"/>
                <w:kern w:val="0"/>
                <w:sz w:val="24"/>
                <w:szCs w:val="24"/>
              </w:rPr>
              <w:br w:type="page"/>
              <w:t>4.项目预期产出效益和效果是否符合正常的业绩水平。</w:t>
            </w:r>
          </w:p>
        </w:tc>
        <w:tc>
          <w:tcPr>
            <w:tcW w:w="1166" w:type="pct"/>
            <w:tcBorders>
              <w:top w:val="nil"/>
              <w:left w:val="nil"/>
              <w:bottom w:val="single" w:sz="4" w:space="0" w:color="auto"/>
              <w:right w:val="single" w:sz="4" w:space="0" w:color="auto"/>
            </w:tcBorders>
            <w:shd w:val="clear" w:color="auto" w:fill="auto"/>
            <w:vAlign w:val="center"/>
            <w:hideMark/>
          </w:tcPr>
          <w:p w14:paraId="79482203"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绩效目标或工作目标符合以下要求：</w:t>
            </w:r>
            <w:r w:rsidRPr="0090686F">
              <w:rPr>
                <w:rFonts w:ascii="仿宋_GB2312" w:eastAsia="仿宋_GB2312" w:hAnsi="宋体" w:cs="宋体" w:hint="eastAsia"/>
                <w:color w:val="000000"/>
                <w:kern w:val="0"/>
                <w:sz w:val="24"/>
                <w:szCs w:val="24"/>
              </w:rPr>
              <w:br w:type="page"/>
              <w:t>1.符合国家相关法律法规、国民经济发展规划和党委政府决策（1分）；</w:t>
            </w:r>
            <w:r w:rsidRPr="0090686F">
              <w:rPr>
                <w:rFonts w:ascii="仿宋_GB2312" w:eastAsia="仿宋_GB2312" w:hAnsi="宋体" w:cs="宋体" w:hint="eastAsia"/>
                <w:color w:val="000000"/>
                <w:kern w:val="0"/>
                <w:sz w:val="24"/>
                <w:szCs w:val="24"/>
              </w:rPr>
              <w:br w:type="page"/>
              <w:t>2.与项目实施单位或委托单位职责密切相关（1分）；</w:t>
            </w:r>
            <w:r w:rsidRPr="0090686F">
              <w:rPr>
                <w:rFonts w:ascii="仿宋_GB2312" w:eastAsia="仿宋_GB2312" w:hAnsi="宋体" w:cs="宋体" w:hint="eastAsia"/>
                <w:color w:val="000000"/>
                <w:kern w:val="0"/>
                <w:sz w:val="24"/>
                <w:szCs w:val="24"/>
              </w:rPr>
              <w:br w:type="page"/>
              <w:t>3.为促进事业发展所必需（1分）；</w:t>
            </w:r>
            <w:r w:rsidRPr="0090686F">
              <w:rPr>
                <w:rFonts w:ascii="仿宋_GB2312" w:eastAsia="仿宋_GB2312" w:hAnsi="宋体" w:cs="宋体" w:hint="eastAsia"/>
                <w:color w:val="000000"/>
                <w:kern w:val="0"/>
                <w:sz w:val="24"/>
                <w:szCs w:val="24"/>
              </w:rPr>
              <w:br w:type="page"/>
              <w:t>4.项目预期产出效益和效果符合正常的业绩水平（1分）。</w:t>
            </w:r>
          </w:p>
        </w:tc>
        <w:tc>
          <w:tcPr>
            <w:tcW w:w="642" w:type="pct"/>
            <w:tcBorders>
              <w:top w:val="nil"/>
              <w:left w:val="nil"/>
              <w:bottom w:val="single" w:sz="4" w:space="0" w:color="auto"/>
              <w:right w:val="single" w:sz="4" w:space="0" w:color="auto"/>
            </w:tcBorders>
            <w:shd w:val="clear" w:color="auto" w:fill="auto"/>
            <w:vAlign w:val="center"/>
            <w:hideMark/>
          </w:tcPr>
          <w:p w14:paraId="5F4DD203"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4.00</w:t>
            </w:r>
          </w:p>
        </w:tc>
      </w:tr>
      <w:tr w:rsidR="00F733EF" w:rsidRPr="0090686F" w14:paraId="44FBC22C" w14:textId="77777777" w:rsidTr="0090686F">
        <w:trPr>
          <w:trHeight w:val="557"/>
        </w:trPr>
        <w:tc>
          <w:tcPr>
            <w:tcW w:w="516" w:type="pct"/>
            <w:vMerge/>
            <w:tcBorders>
              <w:top w:val="nil"/>
              <w:left w:val="single" w:sz="4" w:space="0" w:color="auto"/>
              <w:bottom w:val="single" w:sz="4" w:space="0" w:color="auto"/>
              <w:right w:val="single" w:sz="4" w:space="0" w:color="auto"/>
            </w:tcBorders>
            <w:vAlign w:val="center"/>
            <w:hideMark/>
          </w:tcPr>
          <w:p w14:paraId="6339830A" w14:textId="77777777" w:rsidR="0090686F" w:rsidRPr="0090686F" w:rsidRDefault="0090686F" w:rsidP="0090686F">
            <w:pPr>
              <w:widowControl/>
              <w:rPr>
                <w:rFonts w:ascii="仿宋_GB2312" w:eastAsia="仿宋_GB2312" w:hAnsi="宋体" w:cs="宋体"/>
                <w:color w:val="000000"/>
                <w:kern w:val="0"/>
                <w:sz w:val="24"/>
                <w:szCs w:val="24"/>
              </w:rPr>
            </w:pP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3064F92A"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可行性(13分)</w:t>
            </w:r>
          </w:p>
        </w:tc>
        <w:tc>
          <w:tcPr>
            <w:tcW w:w="516" w:type="pct"/>
            <w:tcBorders>
              <w:top w:val="nil"/>
              <w:left w:val="nil"/>
              <w:bottom w:val="single" w:sz="4" w:space="0" w:color="auto"/>
              <w:right w:val="single" w:sz="4" w:space="0" w:color="auto"/>
            </w:tcBorders>
            <w:shd w:val="clear" w:color="auto" w:fill="auto"/>
            <w:vAlign w:val="center"/>
            <w:hideMark/>
          </w:tcPr>
          <w:p w14:paraId="2CB794A1"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制度保障(5分)</w:t>
            </w:r>
          </w:p>
        </w:tc>
        <w:tc>
          <w:tcPr>
            <w:tcW w:w="1681" w:type="pct"/>
            <w:tcBorders>
              <w:top w:val="nil"/>
              <w:left w:val="nil"/>
              <w:bottom w:val="single" w:sz="4" w:space="0" w:color="auto"/>
              <w:right w:val="single" w:sz="4" w:space="0" w:color="auto"/>
            </w:tcBorders>
            <w:shd w:val="clear" w:color="auto" w:fill="auto"/>
            <w:vAlign w:val="center"/>
            <w:hideMark/>
          </w:tcPr>
          <w:p w14:paraId="19CDAC33"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项目管理的有关制度是否健全。评价要点在于：</w:t>
            </w:r>
            <w:r w:rsidRPr="0090686F">
              <w:rPr>
                <w:rFonts w:ascii="仿宋_GB2312" w:eastAsia="仿宋_GB2312" w:hAnsi="宋体" w:cs="宋体" w:hint="eastAsia"/>
                <w:color w:val="000000"/>
                <w:kern w:val="0"/>
                <w:sz w:val="24"/>
                <w:szCs w:val="24"/>
              </w:rPr>
              <w:br/>
              <w:t>1.是否建立与项目相应的管理制度、业务流程、资金管理办法和内控制度；</w:t>
            </w:r>
            <w:r w:rsidRPr="0090686F">
              <w:rPr>
                <w:rFonts w:ascii="仿宋_GB2312" w:eastAsia="仿宋_GB2312" w:hAnsi="宋体" w:cs="宋体" w:hint="eastAsia"/>
                <w:color w:val="000000"/>
                <w:kern w:val="0"/>
                <w:sz w:val="24"/>
                <w:szCs w:val="24"/>
              </w:rPr>
              <w:br/>
              <w:t>2.相应的制度是否对项目提出明确的质量要求或标准；</w:t>
            </w:r>
            <w:r w:rsidRPr="0090686F">
              <w:rPr>
                <w:rFonts w:ascii="仿宋_GB2312" w:eastAsia="仿宋_GB2312" w:hAnsi="宋体" w:cs="宋体" w:hint="eastAsia"/>
                <w:color w:val="000000"/>
                <w:kern w:val="0"/>
                <w:sz w:val="24"/>
                <w:szCs w:val="24"/>
              </w:rPr>
              <w:br/>
            </w:r>
            <w:r w:rsidRPr="0090686F">
              <w:rPr>
                <w:rFonts w:ascii="仿宋_GB2312" w:eastAsia="仿宋_GB2312" w:hAnsi="宋体" w:cs="宋体" w:hint="eastAsia"/>
                <w:color w:val="000000"/>
                <w:kern w:val="0"/>
                <w:sz w:val="24"/>
                <w:szCs w:val="24"/>
              </w:rPr>
              <w:lastRenderedPageBreak/>
              <w:t>3.是否建立有效的预算绩效管理制度。</w:t>
            </w:r>
          </w:p>
        </w:tc>
        <w:tc>
          <w:tcPr>
            <w:tcW w:w="1166" w:type="pct"/>
            <w:tcBorders>
              <w:top w:val="nil"/>
              <w:left w:val="nil"/>
              <w:bottom w:val="single" w:sz="4" w:space="0" w:color="auto"/>
              <w:right w:val="single" w:sz="4" w:space="0" w:color="auto"/>
            </w:tcBorders>
            <w:shd w:val="clear" w:color="auto" w:fill="auto"/>
            <w:vAlign w:val="center"/>
            <w:hideMark/>
          </w:tcPr>
          <w:p w14:paraId="0253CD7D"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lastRenderedPageBreak/>
              <w:t>1.建立了完备的管理制度、业务流程、资金管理办法和内控制度（2分）；</w:t>
            </w:r>
            <w:r w:rsidRPr="0090686F">
              <w:rPr>
                <w:rFonts w:ascii="仿宋_GB2312" w:eastAsia="仿宋_GB2312" w:hAnsi="宋体" w:cs="宋体" w:hint="eastAsia"/>
                <w:color w:val="000000"/>
                <w:kern w:val="0"/>
                <w:sz w:val="24"/>
                <w:szCs w:val="24"/>
              </w:rPr>
              <w:br/>
              <w:t>2.有关制度项目提出明确的质量要求或标准（1分）；</w:t>
            </w:r>
            <w:r w:rsidRPr="0090686F">
              <w:rPr>
                <w:rFonts w:ascii="仿宋_GB2312" w:eastAsia="仿宋_GB2312" w:hAnsi="宋体" w:cs="宋体" w:hint="eastAsia"/>
                <w:color w:val="000000"/>
                <w:kern w:val="0"/>
                <w:sz w:val="24"/>
                <w:szCs w:val="24"/>
              </w:rPr>
              <w:br/>
              <w:t>3.建立了有效的</w:t>
            </w:r>
            <w:r w:rsidRPr="0090686F">
              <w:rPr>
                <w:rFonts w:ascii="仿宋_GB2312" w:eastAsia="仿宋_GB2312" w:hAnsi="宋体" w:cs="宋体" w:hint="eastAsia"/>
                <w:color w:val="000000"/>
                <w:kern w:val="0"/>
                <w:sz w:val="24"/>
                <w:szCs w:val="24"/>
              </w:rPr>
              <w:lastRenderedPageBreak/>
              <w:t>预算绩效管理制度（2分）。</w:t>
            </w:r>
          </w:p>
        </w:tc>
        <w:tc>
          <w:tcPr>
            <w:tcW w:w="642" w:type="pct"/>
            <w:tcBorders>
              <w:top w:val="nil"/>
              <w:left w:val="nil"/>
              <w:bottom w:val="single" w:sz="4" w:space="0" w:color="auto"/>
              <w:right w:val="single" w:sz="4" w:space="0" w:color="auto"/>
            </w:tcBorders>
            <w:shd w:val="clear" w:color="auto" w:fill="auto"/>
            <w:vAlign w:val="center"/>
            <w:hideMark/>
          </w:tcPr>
          <w:p w14:paraId="63FEE749"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lastRenderedPageBreak/>
              <w:t>5.00</w:t>
            </w:r>
          </w:p>
        </w:tc>
      </w:tr>
      <w:tr w:rsidR="0090686F" w:rsidRPr="0090686F" w14:paraId="56E86339" w14:textId="77777777" w:rsidTr="0090686F">
        <w:trPr>
          <w:trHeight w:val="4320"/>
        </w:trPr>
        <w:tc>
          <w:tcPr>
            <w:tcW w:w="516" w:type="pct"/>
            <w:vMerge/>
            <w:tcBorders>
              <w:top w:val="nil"/>
              <w:left w:val="single" w:sz="4" w:space="0" w:color="auto"/>
              <w:bottom w:val="single" w:sz="4" w:space="0" w:color="auto"/>
              <w:right w:val="single" w:sz="4" w:space="0" w:color="auto"/>
            </w:tcBorders>
            <w:vAlign w:val="center"/>
            <w:hideMark/>
          </w:tcPr>
          <w:p w14:paraId="0954FCFC" w14:textId="77777777" w:rsidR="0090686F" w:rsidRPr="0090686F" w:rsidRDefault="0090686F" w:rsidP="0090686F">
            <w:pPr>
              <w:widowControl/>
              <w:rPr>
                <w:rFonts w:ascii="仿宋_GB2312" w:eastAsia="仿宋_GB2312" w:hAnsi="宋体" w:cs="宋体"/>
                <w:color w:val="000000"/>
                <w:kern w:val="0"/>
                <w:sz w:val="24"/>
                <w:szCs w:val="24"/>
              </w:rPr>
            </w:pPr>
          </w:p>
        </w:tc>
        <w:tc>
          <w:tcPr>
            <w:tcW w:w="479" w:type="pct"/>
            <w:vMerge/>
            <w:tcBorders>
              <w:top w:val="nil"/>
              <w:left w:val="single" w:sz="4" w:space="0" w:color="auto"/>
              <w:bottom w:val="single" w:sz="4" w:space="0" w:color="auto"/>
              <w:right w:val="single" w:sz="4" w:space="0" w:color="auto"/>
            </w:tcBorders>
            <w:vAlign w:val="center"/>
            <w:hideMark/>
          </w:tcPr>
          <w:p w14:paraId="1C7A11B6" w14:textId="77777777" w:rsidR="0090686F" w:rsidRPr="0090686F" w:rsidRDefault="0090686F" w:rsidP="0090686F">
            <w:pPr>
              <w:widowControl/>
              <w:rPr>
                <w:rFonts w:ascii="仿宋_GB2312" w:eastAsia="仿宋_GB2312" w:hAnsi="宋体" w:cs="宋体"/>
                <w:color w:val="000000"/>
                <w:kern w:val="0"/>
                <w:sz w:val="24"/>
                <w:szCs w:val="24"/>
              </w:rPr>
            </w:pPr>
          </w:p>
        </w:tc>
        <w:tc>
          <w:tcPr>
            <w:tcW w:w="516" w:type="pct"/>
            <w:tcBorders>
              <w:top w:val="nil"/>
              <w:left w:val="nil"/>
              <w:bottom w:val="single" w:sz="4" w:space="0" w:color="auto"/>
              <w:right w:val="single" w:sz="4" w:space="0" w:color="auto"/>
            </w:tcBorders>
            <w:shd w:val="clear" w:color="auto" w:fill="auto"/>
            <w:vAlign w:val="center"/>
            <w:hideMark/>
          </w:tcPr>
          <w:p w14:paraId="12063582"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人、财、</w:t>
            </w:r>
            <w:proofErr w:type="gramStart"/>
            <w:r w:rsidRPr="0090686F">
              <w:rPr>
                <w:rFonts w:ascii="仿宋_GB2312" w:eastAsia="仿宋_GB2312" w:hAnsi="宋体" w:cs="宋体" w:hint="eastAsia"/>
                <w:color w:val="000000"/>
                <w:kern w:val="0"/>
                <w:sz w:val="24"/>
                <w:szCs w:val="24"/>
              </w:rPr>
              <w:t>物保障</w:t>
            </w:r>
            <w:proofErr w:type="gramEnd"/>
            <w:r w:rsidRPr="0090686F">
              <w:rPr>
                <w:rFonts w:ascii="仿宋_GB2312" w:eastAsia="仿宋_GB2312" w:hAnsi="宋体" w:cs="宋体" w:hint="eastAsia"/>
                <w:color w:val="000000"/>
                <w:kern w:val="0"/>
                <w:sz w:val="24"/>
                <w:szCs w:val="24"/>
              </w:rPr>
              <w:t>(3分)</w:t>
            </w:r>
          </w:p>
        </w:tc>
        <w:tc>
          <w:tcPr>
            <w:tcW w:w="1681" w:type="pct"/>
            <w:tcBorders>
              <w:top w:val="nil"/>
              <w:left w:val="nil"/>
              <w:bottom w:val="single" w:sz="4" w:space="0" w:color="auto"/>
              <w:right w:val="single" w:sz="4" w:space="0" w:color="auto"/>
            </w:tcBorders>
            <w:shd w:val="clear" w:color="auto" w:fill="auto"/>
            <w:vAlign w:val="center"/>
            <w:hideMark/>
          </w:tcPr>
          <w:p w14:paraId="133F6D28"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对项目在人、财、物上的保障是否充分、合理。评价要点在于：</w:t>
            </w:r>
            <w:r w:rsidRPr="0090686F">
              <w:rPr>
                <w:rFonts w:ascii="仿宋_GB2312" w:eastAsia="仿宋_GB2312" w:hAnsi="宋体" w:cs="宋体" w:hint="eastAsia"/>
                <w:color w:val="000000"/>
                <w:kern w:val="0"/>
                <w:sz w:val="24"/>
                <w:szCs w:val="24"/>
              </w:rPr>
              <w:br/>
              <w:t>1.人员保障：是否能提供满足项目所需的各类人员，对人员数量、资质、技能等方面进行合理安排；</w:t>
            </w:r>
            <w:r w:rsidRPr="0090686F">
              <w:rPr>
                <w:rFonts w:ascii="仿宋_GB2312" w:eastAsia="仿宋_GB2312" w:hAnsi="宋体" w:cs="宋体" w:hint="eastAsia"/>
                <w:color w:val="000000"/>
                <w:kern w:val="0"/>
                <w:sz w:val="24"/>
                <w:szCs w:val="24"/>
              </w:rPr>
              <w:br/>
              <w:t>2.资产配置保障：是否提供满足项目所需的资产配置，对场地、仪器设备、物资等方面进行合理安排；</w:t>
            </w:r>
            <w:r w:rsidRPr="0090686F">
              <w:rPr>
                <w:rFonts w:ascii="仿宋_GB2312" w:eastAsia="仿宋_GB2312" w:hAnsi="宋体" w:cs="宋体" w:hint="eastAsia"/>
                <w:color w:val="000000"/>
                <w:kern w:val="0"/>
                <w:sz w:val="24"/>
                <w:szCs w:val="24"/>
              </w:rPr>
              <w:br/>
              <w:t>3.资金保障：是否能提供项目所需的资金，对资金数量、类型、来源等方面进行合理安排。</w:t>
            </w:r>
          </w:p>
        </w:tc>
        <w:tc>
          <w:tcPr>
            <w:tcW w:w="1166" w:type="pct"/>
            <w:tcBorders>
              <w:top w:val="nil"/>
              <w:left w:val="nil"/>
              <w:bottom w:val="single" w:sz="4" w:space="0" w:color="auto"/>
              <w:right w:val="single" w:sz="4" w:space="0" w:color="auto"/>
            </w:tcBorders>
            <w:shd w:val="clear" w:color="auto" w:fill="auto"/>
            <w:vAlign w:val="center"/>
            <w:hideMark/>
          </w:tcPr>
          <w:p w14:paraId="034B6277"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1.人员保障充分、合理（1分），保障不充分且影响项目或者保障明显超出必要范围（0分）；</w:t>
            </w:r>
            <w:r w:rsidRPr="0090686F">
              <w:rPr>
                <w:rFonts w:ascii="仿宋_GB2312" w:eastAsia="仿宋_GB2312" w:hAnsi="宋体" w:cs="宋体" w:hint="eastAsia"/>
                <w:color w:val="000000"/>
                <w:kern w:val="0"/>
                <w:sz w:val="24"/>
                <w:szCs w:val="24"/>
              </w:rPr>
              <w:br/>
              <w:t>2.资产配置保障充分、合理（1分），保障不充分且影响项目或者保障明显超出必要范围（0分）；</w:t>
            </w:r>
            <w:r w:rsidRPr="0090686F">
              <w:rPr>
                <w:rFonts w:ascii="仿宋_GB2312" w:eastAsia="仿宋_GB2312" w:hAnsi="宋体" w:cs="宋体" w:hint="eastAsia"/>
                <w:color w:val="000000"/>
                <w:kern w:val="0"/>
                <w:sz w:val="24"/>
                <w:szCs w:val="24"/>
              </w:rPr>
              <w:br/>
              <w:t>3.资金保障充分、合理（1分），保障不充分且影响项目或者保障明显超出必要范围（0分）。</w:t>
            </w:r>
          </w:p>
        </w:tc>
        <w:tc>
          <w:tcPr>
            <w:tcW w:w="642" w:type="pct"/>
            <w:tcBorders>
              <w:top w:val="nil"/>
              <w:left w:val="nil"/>
              <w:bottom w:val="single" w:sz="4" w:space="0" w:color="auto"/>
              <w:right w:val="single" w:sz="4" w:space="0" w:color="auto"/>
            </w:tcBorders>
            <w:shd w:val="clear" w:color="auto" w:fill="auto"/>
            <w:vAlign w:val="center"/>
            <w:hideMark/>
          </w:tcPr>
          <w:p w14:paraId="7E0D14EA"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3.00</w:t>
            </w:r>
          </w:p>
        </w:tc>
      </w:tr>
      <w:tr w:rsidR="0090686F" w:rsidRPr="0090686F" w14:paraId="57B55507" w14:textId="77777777" w:rsidTr="0090686F">
        <w:trPr>
          <w:trHeight w:val="3120"/>
        </w:trPr>
        <w:tc>
          <w:tcPr>
            <w:tcW w:w="516" w:type="pct"/>
            <w:vMerge/>
            <w:tcBorders>
              <w:top w:val="nil"/>
              <w:left w:val="single" w:sz="4" w:space="0" w:color="auto"/>
              <w:bottom w:val="single" w:sz="4" w:space="0" w:color="auto"/>
              <w:right w:val="single" w:sz="4" w:space="0" w:color="auto"/>
            </w:tcBorders>
            <w:vAlign w:val="center"/>
            <w:hideMark/>
          </w:tcPr>
          <w:p w14:paraId="2C33692F" w14:textId="77777777" w:rsidR="0090686F" w:rsidRPr="0090686F" w:rsidRDefault="0090686F" w:rsidP="0090686F">
            <w:pPr>
              <w:widowControl/>
              <w:rPr>
                <w:rFonts w:ascii="仿宋_GB2312" w:eastAsia="仿宋_GB2312" w:hAnsi="宋体" w:cs="宋体"/>
                <w:color w:val="000000"/>
                <w:kern w:val="0"/>
                <w:sz w:val="24"/>
                <w:szCs w:val="24"/>
              </w:rPr>
            </w:pPr>
          </w:p>
        </w:tc>
        <w:tc>
          <w:tcPr>
            <w:tcW w:w="479" w:type="pct"/>
            <w:vMerge/>
            <w:tcBorders>
              <w:top w:val="nil"/>
              <w:left w:val="single" w:sz="4" w:space="0" w:color="auto"/>
              <w:bottom w:val="single" w:sz="4" w:space="0" w:color="auto"/>
              <w:right w:val="single" w:sz="4" w:space="0" w:color="auto"/>
            </w:tcBorders>
            <w:vAlign w:val="center"/>
            <w:hideMark/>
          </w:tcPr>
          <w:p w14:paraId="4B5703FE" w14:textId="77777777" w:rsidR="0090686F" w:rsidRPr="0090686F" w:rsidRDefault="0090686F" w:rsidP="0090686F">
            <w:pPr>
              <w:widowControl/>
              <w:rPr>
                <w:rFonts w:ascii="仿宋_GB2312" w:eastAsia="仿宋_GB2312" w:hAnsi="宋体" w:cs="宋体"/>
                <w:color w:val="000000"/>
                <w:kern w:val="0"/>
                <w:sz w:val="24"/>
                <w:szCs w:val="24"/>
              </w:rPr>
            </w:pPr>
          </w:p>
        </w:tc>
        <w:tc>
          <w:tcPr>
            <w:tcW w:w="516" w:type="pct"/>
            <w:tcBorders>
              <w:top w:val="nil"/>
              <w:left w:val="nil"/>
              <w:bottom w:val="single" w:sz="4" w:space="0" w:color="auto"/>
              <w:right w:val="single" w:sz="4" w:space="0" w:color="auto"/>
            </w:tcBorders>
            <w:shd w:val="clear" w:color="auto" w:fill="auto"/>
            <w:vAlign w:val="center"/>
            <w:hideMark/>
          </w:tcPr>
          <w:p w14:paraId="644111E5"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实施方案保障(5分)</w:t>
            </w:r>
          </w:p>
        </w:tc>
        <w:tc>
          <w:tcPr>
            <w:tcW w:w="1681" w:type="pct"/>
            <w:tcBorders>
              <w:top w:val="nil"/>
              <w:left w:val="nil"/>
              <w:bottom w:val="single" w:sz="4" w:space="0" w:color="auto"/>
              <w:right w:val="single" w:sz="4" w:space="0" w:color="auto"/>
            </w:tcBorders>
            <w:shd w:val="clear" w:color="auto" w:fill="auto"/>
            <w:vAlign w:val="center"/>
            <w:hideMark/>
          </w:tcPr>
          <w:p w14:paraId="2F586A3D"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项目的实施方案是否具体。评价要点在于：</w:t>
            </w:r>
            <w:r w:rsidRPr="0090686F">
              <w:rPr>
                <w:rFonts w:ascii="仿宋_GB2312" w:eastAsia="仿宋_GB2312" w:hAnsi="宋体" w:cs="宋体" w:hint="eastAsia"/>
                <w:color w:val="000000"/>
                <w:kern w:val="0"/>
                <w:sz w:val="24"/>
                <w:szCs w:val="24"/>
              </w:rPr>
              <w:br/>
              <w:t>1.是否有明确的工作目标；</w:t>
            </w:r>
            <w:r w:rsidRPr="0090686F">
              <w:rPr>
                <w:rFonts w:ascii="仿宋_GB2312" w:eastAsia="仿宋_GB2312" w:hAnsi="宋体" w:cs="宋体" w:hint="eastAsia"/>
                <w:color w:val="000000"/>
                <w:kern w:val="0"/>
                <w:sz w:val="24"/>
                <w:szCs w:val="24"/>
              </w:rPr>
              <w:br/>
              <w:t>2.是否有明确的工作内容；</w:t>
            </w:r>
            <w:r w:rsidRPr="0090686F">
              <w:rPr>
                <w:rFonts w:ascii="仿宋_GB2312" w:eastAsia="仿宋_GB2312" w:hAnsi="宋体" w:cs="宋体" w:hint="eastAsia"/>
                <w:color w:val="000000"/>
                <w:kern w:val="0"/>
                <w:sz w:val="24"/>
                <w:szCs w:val="24"/>
              </w:rPr>
              <w:br/>
              <w:t>3.是否有明确的职责分工；</w:t>
            </w:r>
            <w:r w:rsidRPr="0090686F">
              <w:rPr>
                <w:rFonts w:ascii="仿宋_GB2312" w:eastAsia="仿宋_GB2312" w:hAnsi="宋体" w:cs="宋体" w:hint="eastAsia"/>
                <w:color w:val="000000"/>
                <w:kern w:val="0"/>
                <w:sz w:val="24"/>
                <w:szCs w:val="24"/>
              </w:rPr>
              <w:br/>
              <w:t>4.是否有清晰的工作程序；</w:t>
            </w:r>
            <w:r w:rsidRPr="0090686F">
              <w:rPr>
                <w:rFonts w:ascii="仿宋_GB2312" w:eastAsia="仿宋_GB2312" w:hAnsi="宋体" w:cs="宋体" w:hint="eastAsia"/>
                <w:color w:val="000000"/>
                <w:kern w:val="0"/>
                <w:sz w:val="24"/>
                <w:szCs w:val="24"/>
              </w:rPr>
              <w:br/>
              <w:t>5.是否有合理的时间安排。</w:t>
            </w:r>
          </w:p>
        </w:tc>
        <w:tc>
          <w:tcPr>
            <w:tcW w:w="1166" w:type="pct"/>
            <w:tcBorders>
              <w:top w:val="nil"/>
              <w:left w:val="nil"/>
              <w:bottom w:val="single" w:sz="4" w:space="0" w:color="auto"/>
              <w:right w:val="single" w:sz="4" w:space="0" w:color="auto"/>
            </w:tcBorders>
            <w:shd w:val="clear" w:color="auto" w:fill="auto"/>
            <w:vAlign w:val="center"/>
            <w:hideMark/>
          </w:tcPr>
          <w:p w14:paraId="6DF07D26"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实施方案符合以下要求：</w:t>
            </w:r>
            <w:r w:rsidRPr="0090686F">
              <w:rPr>
                <w:rFonts w:ascii="仿宋_GB2312" w:eastAsia="仿宋_GB2312" w:hAnsi="宋体" w:cs="宋体" w:hint="eastAsia"/>
                <w:color w:val="000000"/>
                <w:kern w:val="0"/>
                <w:sz w:val="24"/>
                <w:szCs w:val="24"/>
              </w:rPr>
              <w:br/>
              <w:t>1.有明确的工作目标（1分）；</w:t>
            </w:r>
            <w:r w:rsidRPr="0090686F">
              <w:rPr>
                <w:rFonts w:ascii="仿宋_GB2312" w:eastAsia="仿宋_GB2312" w:hAnsi="宋体" w:cs="宋体" w:hint="eastAsia"/>
                <w:color w:val="000000"/>
                <w:kern w:val="0"/>
                <w:sz w:val="24"/>
                <w:szCs w:val="24"/>
              </w:rPr>
              <w:br/>
              <w:t>2.有明确的工作内容（1分）；</w:t>
            </w:r>
            <w:r w:rsidRPr="0090686F">
              <w:rPr>
                <w:rFonts w:ascii="仿宋_GB2312" w:eastAsia="仿宋_GB2312" w:hAnsi="宋体" w:cs="宋体" w:hint="eastAsia"/>
                <w:color w:val="000000"/>
                <w:kern w:val="0"/>
                <w:sz w:val="24"/>
                <w:szCs w:val="24"/>
              </w:rPr>
              <w:br/>
              <w:t>3.有明确的职责分工（1分）；</w:t>
            </w:r>
            <w:r w:rsidRPr="0090686F">
              <w:rPr>
                <w:rFonts w:ascii="仿宋_GB2312" w:eastAsia="仿宋_GB2312" w:hAnsi="宋体" w:cs="宋体" w:hint="eastAsia"/>
                <w:color w:val="000000"/>
                <w:kern w:val="0"/>
                <w:sz w:val="24"/>
                <w:szCs w:val="24"/>
              </w:rPr>
              <w:br/>
              <w:t>4.有清晰的工作程序（1分）；</w:t>
            </w:r>
            <w:r w:rsidRPr="0090686F">
              <w:rPr>
                <w:rFonts w:ascii="仿宋_GB2312" w:eastAsia="仿宋_GB2312" w:hAnsi="宋体" w:cs="宋体" w:hint="eastAsia"/>
                <w:color w:val="000000"/>
                <w:kern w:val="0"/>
                <w:sz w:val="24"/>
                <w:szCs w:val="24"/>
              </w:rPr>
              <w:br/>
              <w:t>5.有合理的时间安排（1分）。</w:t>
            </w:r>
          </w:p>
        </w:tc>
        <w:tc>
          <w:tcPr>
            <w:tcW w:w="642" w:type="pct"/>
            <w:tcBorders>
              <w:top w:val="nil"/>
              <w:left w:val="nil"/>
              <w:bottom w:val="single" w:sz="4" w:space="0" w:color="auto"/>
              <w:right w:val="single" w:sz="4" w:space="0" w:color="auto"/>
            </w:tcBorders>
            <w:shd w:val="clear" w:color="auto" w:fill="auto"/>
            <w:vAlign w:val="center"/>
            <w:hideMark/>
          </w:tcPr>
          <w:p w14:paraId="3DFE1696"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5.00</w:t>
            </w:r>
          </w:p>
        </w:tc>
      </w:tr>
      <w:tr w:rsidR="00F733EF" w:rsidRPr="0090686F" w14:paraId="55EC7AAF" w14:textId="77777777" w:rsidTr="0090686F">
        <w:trPr>
          <w:trHeight w:val="2640"/>
        </w:trPr>
        <w:tc>
          <w:tcPr>
            <w:tcW w:w="516" w:type="pct"/>
            <w:vMerge w:val="restart"/>
            <w:tcBorders>
              <w:top w:val="nil"/>
              <w:left w:val="single" w:sz="4" w:space="0" w:color="auto"/>
              <w:bottom w:val="single" w:sz="4" w:space="0" w:color="auto"/>
              <w:right w:val="single" w:sz="4" w:space="0" w:color="auto"/>
            </w:tcBorders>
            <w:shd w:val="clear" w:color="auto" w:fill="auto"/>
            <w:vAlign w:val="center"/>
            <w:hideMark/>
          </w:tcPr>
          <w:p w14:paraId="628BD3E5"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项目管理(20分)</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94CD6AD"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匹配性(9分)</w:t>
            </w:r>
          </w:p>
        </w:tc>
        <w:tc>
          <w:tcPr>
            <w:tcW w:w="516" w:type="pct"/>
            <w:tcBorders>
              <w:top w:val="nil"/>
              <w:left w:val="nil"/>
              <w:bottom w:val="single" w:sz="4" w:space="0" w:color="auto"/>
              <w:right w:val="single" w:sz="4" w:space="0" w:color="auto"/>
            </w:tcBorders>
            <w:shd w:val="clear" w:color="auto" w:fill="auto"/>
            <w:vAlign w:val="center"/>
            <w:hideMark/>
          </w:tcPr>
          <w:p w14:paraId="03D48690"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项目执行进度匹配性(3分)</w:t>
            </w:r>
          </w:p>
        </w:tc>
        <w:tc>
          <w:tcPr>
            <w:tcW w:w="1681" w:type="pct"/>
            <w:tcBorders>
              <w:top w:val="nil"/>
              <w:left w:val="nil"/>
              <w:bottom w:val="single" w:sz="4" w:space="0" w:color="auto"/>
              <w:right w:val="single" w:sz="4" w:space="0" w:color="auto"/>
            </w:tcBorders>
            <w:shd w:val="clear" w:color="auto" w:fill="auto"/>
            <w:vAlign w:val="center"/>
            <w:hideMark/>
          </w:tcPr>
          <w:p w14:paraId="0B3B0261"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项目执行进度与预期设定的时间进度是否相匹配。评价要点在于：是否与绩效目标中设定的工作时效相匹配。</w:t>
            </w:r>
          </w:p>
        </w:tc>
        <w:tc>
          <w:tcPr>
            <w:tcW w:w="1166" w:type="pct"/>
            <w:tcBorders>
              <w:top w:val="nil"/>
              <w:left w:val="nil"/>
              <w:bottom w:val="single" w:sz="4" w:space="0" w:color="auto"/>
              <w:right w:val="single" w:sz="4" w:space="0" w:color="auto"/>
            </w:tcBorders>
            <w:shd w:val="clear" w:color="auto" w:fill="auto"/>
            <w:vAlign w:val="center"/>
            <w:hideMark/>
          </w:tcPr>
          <w:p w14:paraId="71D70253"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1.与绩效目标或申报文本预期设定的时间进度完全匹配（3分）</w:t>
            </w:r>
            <w:r w:rsidRPr="0090686F">
              <w:rPr>
                <w:rFonts w:ascii="仿宋_GB2312" w:eastAsia="仿宋_GB2312" w:hAnsi="宋体" w:cs="宋体" w:hint="eastAsia"/>
                <w:color w:val="000000"/>
                <w:kern w:val="0"/>
                <w:sz w:val="24"/>
                <w:szCs w:val="24"/>
              </w:rPr>
              <w:br w:type="page"/>
              <w:t>2.偏离预期设定的时间进度：</w:t>
            </w:r>
            <w:r w:rsidRPr="0090686F">
              <w:rPr>
                <w:rFonts w:ascii="仿宋_GB2312" w:eastAsia="仿宋_GB2312" w:hAnsi="宋体" w:cs="宋体" w:hint="eastAsia"/>
                <w:color w:val="000000"/>
                <w:kern w:val="0"/>
                <w:sz w:val="24"/>
                <w:szCs w:val="24"/>
              </w:rPr>
              <w:br w:type="page"/>
              <w:t>（1）时间进度偏离不大，有合理理由（2分）</w:t>
            </w:r>
            <w:r w:rsidRPr="0090686F">
              <w:rPr>
                <w:rFonts w:ascii="仿宋_GB2312" w:eastAsia="仿宋_GB2312" w:hAnsi="宋体" w:cs="宋体" w:hint="eastAsia"/>
                <w:color w:val="000000"/>
                <w:kern w:val="0"/>
                <w:sz w:val="24"/>
                <w:szCs w:val="24"/>
              </w:rPr>
              <w:br w:type="page"/>
              <w:t>（2）时间进度严重滞后，无合理理由（0分）</w:t>
            </w:r>
          </w:p>
        </w:tc>
        <w:tc>
          <w:tcPr>
            <w:tcW w:w="642" w:type="pct"/>
            <w:tcBorders>
              <w:top w:val="nil"/>
              <w:left w:val="nil"/>
              <w:bottom w:val="single" w:sz="4" w:space="0" w:color="auto"/>
              <w:right w:val="single" w:sz="4" w:space="0" w:color="auto"/>
            </w:tcBorders>
            <w:shd w:val="clear" w:color="auto" w:fill="auto"/>
            <w:vAlign w:val="center"/>
            <w:hideMark/>
          </w:tcPr>
          <w:p w14:paraId="6081281B"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3.00</w:t>
            </w:r>
          </w:p>
        </w:tc>
      </w:tr>
      <w:tr w:rsidR="0090686F" w:rsidRPr="0090686F" w14:paraId="5076A5E2" w14:textId="77777777" w:rsidTr="0090686F">
        <w:trPr>
          <w:trHeight w:val="3360"/>
        </w:trPr>
        <w:tc>
          <w:tcPr>
            <w:tcW w:w="516" w:type="pct"/>
            <w:vMerge/>
            <w:tcBorders>
              <w:top w:val="nil"/>
              <w:left w:val="single" w:sz="4" w:space="0" w:color="auto"/>
              <w:bottom w:val="single" w:sz="4" w:space="0" w:color="auto"/>
              <w:right w:val="single" w:sz="4" w:space="0" w:color="auto"/>
            </w:tcBorders>
            <w:vAlign w:val="center"/>
            <w:hideMark/>
          </w:tcPr>
          <w:p w14:paraId="6C2B7479" w14:textId="77777777" w:rsidR="0090686F" w:rsidRPr="0090686F" w:rsidRDefault="0090686F" w:rsidP="0090686F">
            <w:pPr>
              <w:widowControl/>
              <w:rPr>
                <w:rFonts w:ascii="仿宋_GB2312" w:eastAsia="仿宋_GB2312" w:hAnsi="宋体" w:cs="宋体"/>
                <w:color w:val="000000"/>
                <w:kern w:val="0"/>
                <w:sz w:val="24"/>
                <w:szCs w:val="24"/>
              </w:rPr>
            </w:pPr>
          </w:p>
        </w:tc>
        <w:tc>
          <w:tcPr>
            <w:tcW w:w="479" w:type="pct"/>
            <w:vMerge/>
            <w:tcBorders>
              <w:top w:val="nil"/>
              <w:left w:val="single" w:sz="4" w:space="0" w:color="auto"/>
              <w:bottom w:val="single" w:sz="4" w:space="0" w:color="auto"/>
              <w:right w:val="single" w:sz="4" w:space="0" w:color="auto"/>
            </w:tcBorders>
            <w:vAlign w:val="center"/>
            <w:hideMark/>
          </w:tcPr>
          <w:p w14:paraId="5A202B2F" w14:textId="77777777" w:rsidR="0090686F" w:rsidRPr="0090686F" w:rsidRDefault="0090686F" w:rsidP="0090686F">
            <w:pPr>
              <w:widowControl/>
              <w:rPr>
                <w:rFonts w:ascii="仿宋_GB2312" w:eastAsia="仿宋_GB2312" w:hAnsi="宋体" w:cs="宋体"/>
                <w:color w:val="000000"/>
                <w:kern w:val="0"/>
                <w:sz w:val="24"/>
                <w:szCs w:val="24"/>
              </w:rPr>
            </w:pPr>
          </w:p>
        </w:tc>
        <w:tc>
          <w:tcPr>
            <w:tcW w:w="516" w:type="pct"/>
            <w:tcBorders>
              <w:top w:val="nil"/>
              <w:left w:val="nil"/>
              <w:bottom w:val="single" w:sz="4" w:space="0" w:color="auto"/>
              <w:right w:val="single" w:sz="4" w:space="0" w:color="auto"/>
            </w:tcBorders>
            <w:shd w:val="clear" w:color="auto" w:fill="auto"/>
            <w:vAlign w:val="center"/>
            <w:hideMark/>
          </w:tcPr>
          <w:p w14:paraId="1F259333"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资金支付进度匹配性(3分)</w:t>
            </w:r>
          </w:p>
        </w:tc>
        <w:tc>
          <w:tcPr>
            <w:tcW w:w="1681" w:type="pct"/>
            <w:tcBorders>
              <w:top w:val="nil"/>
              <w:left w:val="nil"/>
              <w:bottom w:val="single" w:sz="4" w:space="0" w:color="auto"/>
              <w:right w:val="single" w:sz="4" w:space="0" w:color="auto"/>
            </w:tcBorders>
            <w:shd w:val="clear" w:color="auto" w:fill="auto"/>
            <w:vAlign w:val="center"/>
            <w:hideMark/>
          </w:tcPr>
          <w:p w14:paraId="7F8CDF4B"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项目执行进度与预期设定的时间进度是否相匹配。评价要点在于：是否与绩效目标中设定的工作时效相匹配。</w:t>
            </w:r>
          </w:p>
        </w:tc>
        <w:tc>
          <w:tcPr>
            <w:tcW w:w="1166" w:type="pct"/>
            <w:tcBorders>
              <w:top w:val="nil"/>
              <w:left w:val="nil"/>
              <w:bottom w:val="single" w:sz="4" w:space="0" w:color="auto"/>
              <w:right w:val="single" w:sz="4" w:space="0" w:color="auto"/>
            </w:tcBorders>
            <w:shd w:val="clear" w:color="auto" w:fill="auto"/>
            <w:vAlign w:val="center"/>
            <w:hideMark/>
          </w:tcPr>
          <w:p w14:paraId="5A5F434B"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未纳入当年度财政部门预算绩效管理的项目以年初工作计划为评价依据：</w:t>
            </w:r>
            <w:r w:rsidRPr="0090686F">
              <w:rPr>
                <w:rFonts w:ascii="仿宋_GB2312" w:eastAsia="仿宋_GB2312" w:hAnsi="宋体" w:cs="宋体" w:hint="eastAsia"/>
                <w:color w:val="000000"/>
                <w:kern w:val="0"/>
                <w:sz w:val="24"/>
                <w:szCs w:val="24"/>
              </w:rPr>
              <w:br/>
              <w:t>1.与预期设定的支付进度完全匹配（3分）</w:t>
            </w:r>
            <w:r w:rsidRPr="0090686F">
              <w:rPr>
                <w:rFonts w:ascii="仿宋_GB2312" w:eastAsia="仿宋_GB2312" w:hAnsi="宋体" w:cs="宋体" w:hint="eastAsia"/>
                <w:color w:val="000000"/>
                <w:kern w:val="0"/>
                <w:sz w:val="24"/>
                <w:szCs w:val="24"/>
              </w:rPr>
              <w:br/>
              <w:t>2.偏离预期设定的支付进度：</w:t>
            </w:r>
            <w:r w:rsidRPr="0090686F">
              <w:rPr>
                <w:rFonts w:ascii="仿宋_GB2312" w:eastAsia="仿宋_GB2312" w:hAnsi="宋体" w:cs="宋体" w:hint="eastAsia"/>
                <w:color w:val="000000"/>
                <w:kern w:val="0"/>
                <w:sz w:val="24"/>
                <w:szCs w:val="24"/>
              </w:rPr>
              <w:br/>
              <w:t>（1）支付进度偏离不大，有合理理由（2分）</w:t>
            </w:r>
            <w:r w:rsidRPr="0090686F">
              <w:rPr>
                <w:rFonts w:ascii="仿宋_GB2312" w:eastAsia="仿宋_GB2312" w:hAnsi="宋体" w:cs="宋体" w:hint="eastAsia"/>
                <w:color w:val="000000"/>
                <w:kern w:val="0"/>
                <w:sz w:val="24"/>
                <w:szCs w:val="24"/>
              </w:rPr>
              <w:br/>
              <w:t>（2）支付进度严重滞后，无合理理由（0分）</w:t>
            </w:r>
          </w:p>
        </w:tc>
        <w:tc>
          <w:tcPr>
            <w:tcW w:w="642" w:type="pct"/>
            <w:tcBorders>
              <w:top w:val="nil"/>
              <w:left w:val="nil"/>
              <w:bottom w:val="single" w:sz="4" w:space="0" w:color="auto"/>
              <w:right w:val="single" w:sz="4" w:space="0" w:color="auto"/>
            </w:tcBorders>
            <w:shd w:val="clear" w:color="auto" w:fill="auto"/>
            <w:vAlign w:val="center"/>
            <w:hideMark/>
          </w:tcPr>
          <w:p w14:paraId="13A5889D"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2.00</w:t>
            </w:r>
          </w:p>
        </w:tc>
      </w:tr>
      <w:tr w:rsidR="0090686F" w:rsidRPr="0090686F" w14:paraId="0B55036F" w14:textId="77777777" w:rsidTr="0090686F">
        <w:trPr>
          <w:trHeight w:val="3600"/>
        </w:trPr>
        <w:tc>
          <w:tcPr>
            <w:tcW w:w="516" w:type="pct"/>
            <w:vMerge/>
            <w:tcBorders>
              <w:top w:val="nil"/>
              <w:left w:val="single" w:sz="4" w:space="0" w:color="auto"/>
              <w:bottom w:val="single" w:sz="4" w:space="0" w:color="auto"/>
              <w:right w:val="single" w:sz="4" w:space="0" w:color="auto"/>
            </w:tcBorders>
            <w:vAlign w:val="center"/>
            <w:hideMark/>
          </w:tcPr>
          <w:p w14:paraId="72C6A770" w14:textId="77777777" w:rsidR="0090686F" w:rsidRPr="0090686F" w:rsidRDefault="0090686F" w:rsidP="0090686F">
            <w:pPr>
              <w:widowControl/>
              <w:rPr>
                <w:rFonts w:ascii="仿宋_GB2312" w:eastAsia="仿宋_GB2312" w:hAnsi="宋体" w:cs="宋体"/>
                <w:color w:val="000000"/>
                <w:kern w:val="0"/>
                <w:sz w:val="24"/>
                <w:szCs w:val="24"/>
              </w:rPr>
            </w:pPr>
          </w:p>
        </w:tc>
        <w:tc>
          <w:tcPr>
            <w:tcW w:w="479" w:type="pct"/>
            <w:vMerge/>
            <w:tcBorders>
              <w:top w:val="nil"/>
              <w:left w:val="single" w:sz="4" w:space="0" w:color="auto"/>
              <w:bottom w:val="single" w:sz="4" w:space="0" w:color="auto"/>
              <w:right w:val="single" w:sz="4" w:space="0" w:color="auto"/>
            </w:tcBorders>
            <w:vAlign w:val="center"/>
            <w:hideMark/>
          </w:tcPr>
          <w:p w14:paraId="4A1279CF" w14:textId="77777777" w:rsidR="0090686F" w:rsidRPr="0090686F" w:rsidRDefault="0090686F" w:rsidP="0090686F">
            <w:pPr>
              <w:widowControl/>
              <w:rPr>
                <w:rFonts w:ascii="仿宋_GB2312" w:eastAsia="仿宋_GB2312" w:hAnsi="宋体" w:cs="宋体"/>
                <w:color w:val="000000"/>
                <w:kern w:val="0"/>
                <w:sz w:val="24"/>
                <w:szCs w:val="24"/>
              </w:rPr>
            </w:pPr>
          </w:p>
        </w:tc>
        <w:tc>
          <w:tcPr>
            <w:tcW w:w="516" w:type="pct"/>
            <w:tcBorders>
              <w:top w:val="nil"/>
              <w:left w:val="nil"/>
              <w:bottom w:val="single" w:sz="4" w:space="0" w:color="auto"/>
              <w:right w:val="single" w:sz="4" w:space="0" w:color="auto"/>
            </w:tcBorders>
            <w:shd w:val="clear" w:color="auto" w:fill="auto"/>
            <w:vAlign w:val="center"/>
            <w:hideMark/>
          </w:tcPr>
          <w:p w14:paraId="41D7D96F"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项目实施内容匹配性(3分)</w:t>
            </w:r>
          </w:p>
        </w:tc>
        <w:tc>
          <w:tcPr>
            <w:tcW w:w="1681" w:type="pct"/>
            <w:tcBorders>
              <w:top w:val="nil"/>
              <w:left w:val="nil"/>
              <w:bottom w:val="single" w:sz="4" w:space="0" w:color="auto"/>
              <w:right w:val="single" w:sz="4" w:space="0" w:color="auto"/>
            </w:tcBorders>
            <w:shd w:val="clear" w:color="auto" w:fill="auto"/>
            <w:vAlign w:val="center"/>
            <w:hideMark/>
          </w:tcPr>
          <w:p w14:paraId="10BD4BFF"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项目实施内容与预期设定的绩效目标是否相匹配。评价要点在于：是否与绩效目标中设定的投入、产出、效益等相匹配。</w:t>
            </w:r>
          </w:p>
        </w:tc>
        <w:tc>
          <w:tcPr>
            <w:tcW w:w="1166" w:type="pct"/>
            <w:tcBorders>
              <w:top w:val="nil"/>
              <w:left w:val="nil"/>
              <w:bottom w:val="single" w:sz="4" w:space="0" w:color="auto"/>
              <w:right w:val="single" w:sz="4" w:space="0" w:color="auto"/>
            </w:tcBorders>
            <w:shd w:val="clear" w:color="auto" w:fill="auto"/>
            <w:vAlign w:val="center"/>
            <w:hideMark/>
          </w:tcPr>
          <w:p w14:paraId="491932DA"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1.编制了绩效目标的项目实施内容与预期设定的绩效目标完全匹配/未纳入当年度财政部门预算绩效管理的项目支出内容与工作目标完全匹配（3分）</w:t>
            </w:r>
            <w:r w:rsidRPr="0090686F">
              <w:rPr>
                <w:rFonts w:ascii="仿宋_GB2312" w:eastAsia="仿宋_GB2312" w:hAnsi="宋体" w:cs="宋体" w:hint="eastAsia"/>
                <w:color w:val="000000"/>
                <w:kern w:val="0"/>
                <w:sz w:val="24"/>
                <w:szCs w:val="24"/>
              </w:rPr>
              <w:br/>
              <w:t>2.编制了绩效目标的项目实施内容偏离绩效目标设定中的投入、产出、效益等各项指标，偏离一项扣1分/未纳入当年度财政部门预算绩效管理的项目一项支出内容与工作目标不匹配扣一分，扣完为止。</w:t>
            </w:r>
          </w:p>
        </w:tc>
        <w:tc>
          <w:tcPr>
            <w:tcW w:w="642" w:type="pct"/>
            <w:tcBorders>
              <w:top w:val="nil"/>
              <w:left w:val="nil"/>
              <w:bottom w:val="single" w:sz="4" w:space="0" w:color="auto"/>
              <w:right w:val="single" w:sz="4" w:space="0" w:color="auto"/>
            </w:tcBorders>
            <w:shd w:val="clear" w:color="auto" w:fill="auto"/>
            <w:vAlign w:val="center"/>
            <w:hideMark/>
          </w:tcPr>
          <w:p w14:paraId="66C0BE65"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3.00</w:t>
            </w:r>
          </w:p>
        </w:tc>
      </w:tr>
      <w:tr w:rsidR="00F733EF" w:rsidRPr="0090686F" w14:paraId="146D75B8" w14:textId="77777777" w:rsidTr="0090686F">
        <w:trPr>
          <w:trHeight w:val="2160"/>
        </w:trPr>
        <w:tc>
          <w:tcPr>
            <w:tcW w:w="516" w:type="pct"/>
            <w:vMerge/>
            <w:tcBorders>
              <w:top w:val="nil"/>
              <w:left w:val="single" w:sz="4" w:space="0" w:color="auto"/>
              <w:bottom w:val="single" w:sz="4" w:space="0" w:color="auto"/>
              <w:right w:val="single" w:sz="4" w:space="0" w:color="auto"/>
            </w:tcBorders>
            <w:vAlign w:val="center"/>
            <w:hideMark/>
          </w:tcPr>
          <w:p w14:paraId="57716B86" w14:textId="77777777" w:rsidR="0090686F" w:rsidRPr="0090686F" w:rsidRDefault="0090686F" w:rsidP="0090686F">
            <w:pPr>
              <w:widowControl/>
              <w:rPr>
                <w:rFonts w:ascii="仿宋_GB2312" w:eastAsia="仿宋_GB2312" w:hAnsi="宋体" w:cs="宋体"/>
                <w:color w:val="000000"/>
                <w:kern w:val="0"/>
                <w:sz w:val="24"/>
                <w:szCs w:val="24"/>
              </w:rPr>
            </w:pP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3536E858"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可控性(4分)</w:t>
            </w:r>
          </w:p>
        </w:tc>
        <w:tc>
          <w:tcPr>
            <w:tcW w:w="516" w:type="pct"/>
            <w:tcBorders>
              <w:top w:val="nil"/>
              <w:left w:val="nil"/>
              <w:bottom w:val="single" w:sz="4" w:space="0" w:color="auto"/>
              <w:right w:val="single" w:sz="4" w:space="0" w:color="auto"/>
            </w:tcBorders>
            <w:shd w:val="clear" w:color="auto" w:fill="auto"/>
            <w:vAlign w:val="center"/>
            <w:hideMark/>
          </w:tcPr>
          <w:p w14:paraId="167C4AB1"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监控措施(2分)</w:t>
            </w:r>
          </w:p>
        </w:tc>
        <w:tc>
          <w:tcPr>
            <w:tcW w:w="1681" w:type="pct"/>
            <w:tcBorders>
              <w:top w:val="nil"/>
              <w:left w:val="nil"/>
              <w:bottom w:val="single" w:sz="4" w:space="0" w:color="auto"/>
              <w:right w:val="single" w:sz="4" w:space="0" w:color="auto"/>
            </w:tcBorders>
            <w:shd w:val="clear" w:color="auto" w:fill="auto"/>
            <w:vAlign w:val="center"/>
            <w:hideMark/>
          </w:tcPr>
          <w:p w14:paraId="394A3028"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在项目执行过程中是否进行绩效运行监控管理。评价要点在于：</w:t>
            </w:r>
            <w:r w:rsidRPr="0090686F">
              <w:rPr>
                <w:rFonts w:ascii="仿宋_GB2312" w:eastAsia="仿宋_GB2312" w:hAnsi="宋体" w:cs="宋体" w:hint="eastAsia"/>
                <w:color w:val="000000"/>
                <w:kern w:val="0"/>
                <w:sz w:val="24"/>
                <w:szCs w:val="24"/>
              </w:rPr>
              <w:br/>
              <w:t>1.是否定期对项目实施绩效运行监控管理；</w:t>
            </w:r>
            <w:r w:rsidRPr="0090686F">
              <w:rPr>
                <w:rFonts w:ascii="仿宋_GB2312" w:eastAsia="仿宋_GB2312" w:hAnsi="宋体" w:cs="宋体" w:hint="eastAsia"/>
                <w:color w:val="000000"/>
                <w:kern w:val="0"/>
                <w:sz w:val="24"/>
                <w:szCs w:val="24"/>
              </w:rPr>
              <w:br/>
              <w:t>2.是否定期归集相关监控数据、资料。</w:t>
            </w:r>
          </w:p>
        </w:tc>
        <w:tc>
          <w:tcPr>
            <w:tcW w:w="1166" w:type="pct"/>
            <w:tcBorders>
              <w:top w:val="nil"/>
              <w:left w:val="nil"/>
              <w:bottom w:val="single" w:sz="4" w:space="0" w:color="auto"/>
              <w:right w:val="single" w:sz="4" w:space="0" w:color="auto"/>
            </w:tcBorders>
            <w:shd w:val="clear" w:color="auto" w:fill="auto"/>
            <w:vAlign w:val="center"/>
            <w:hideMark/>
          </w:tcPr>
          <w:p w14:paraId="6E264FC9"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1.能提供相关资料证实有定期对项目实施绩效运行监控管理/未纳入当年度财政预算绩效管理的项目有其他过程性监管手段（1分）</w:t>
            </w:r>
            <w:r w:rsidRPr="0090686F">
              <w:rPr>
                <w:rFonts w:ascii="仿宋_GB2312" w:eastAsia="仿宋_GB2312" w:hAnsi="宋体" w:cs="宋体" w:hint="eastAsia"/>
                <w:color w:val="000000"/>
                <w:kern w:val="0"/>
                <w:sz w:val="24"/>
                <w:szCs w:val="24"/>
              </w:rPr>
              <w:br/>
              <w:t>2.定期归集相关监控数据、资料（1分）</w:t>
            </w:r>
          </w:p>
        </w:tc>
        <w:tc>
          <w:tcPr>
            <w:tcW w:w="642" w:type="pct"/>
            <w:tcBorders>
              <w:top w:val="nil"/>
              <w:left w:val="nil"/>
              <w:bottom w:val="single" w:sz="4" w:space="0" w:color="auto"/>
              <w:right w:val="single" w:sz="4" w:space="0" w:color="auto"/>
            </w:tcBorders>
            <w:shd w:val="clear" w:color="auto" w:fill="auto"/>
            <w:vAlign w:val="center"/>
            <w:hideMark/>
          </w:tcPr>
          <w:p w14:paraId="4ECFC961"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2.00</w:t>
            </w:r>
          </w:p>
        </w:tc>
      </w:tr>
      <w:tr w:rsidR="0090686F" w:rsidRPr="0090686F" w14:paraId="652CD30D" w14:textId="77777777" w:rsidTr="0090686F">
        <w:trPr>
          <w:trHeight w:val="4320"/>
        </w:trPr>
        <w:tc>
          <w:tcPr>
            <w:tcW w:w="516" w:type="pct"/>
            <w:vMerge/>
            <w:tcBorders>
              <w:top w:val="nil"/>
              <w:left w:val="single" w:sz="4" w:space="0" w:color="auto"/>
              <w:bottom w:val="single" w:sz="4" w:space="0" w:color="auto"/>
              <w:right w:val="single" w:sz="4" w:space="0" w:color="auto"/>
            </w:tcBorders>
            <w:vAlign w:val="center"/>
            <w:hideMark/>
          </w:tcPr>
          <w:p w14:paraId="4649C166" w14:textId="77777777" w:rsidR="0090686F" w:rsidRPr="0090686F" w:rsidRDefault="0090686F" w:rsidP="0090686F">
            <w:pPr>
              <w:widowControl/>
              <w:rPr>
                <w:rFonts w:ascii="仿宋_GB2312" w:eastAsia="仿宋_GB2312" w:hAnsi="宋体" w:cs="宋体"/>
                <w:color w:val="000000"/>
                <w:kern w:val="0"/>
                <w:sz w:val="24"/>
                <w:szCs w:val="24"/>
              </w:rPr>
            </w:pPr>
          </w:p>
        </w:tc>
        <w:tc>
          <w:tcPr>
            <w:tcW w:w="479" w:type="pct"/>
            <w:vMerge/>
            <w:tcBorders>
              <w:top w:val="nil"/>
              <w:left w:val="single" w:sz="4" w:space="0" w:color="auto"/>
              <w:bottom w:val="single" w:sz="4" w:space="0" w:color="auto"/>
              <w:right w:val="single" w:sz="4" w:space="0" w:color="auto"/>
            </w:tcBorders>
            <w:vAlign w:val="center"/>
            <w:hideMark/>
          </w:tcPr>
          <w:p w14:paraId="168D50AE" w14:textId="77777777" w:rsidR="0090686F" w:rsidRPr="0090686F" w:rsidRDefault="0090686F" w:rsidP="0090686F">
            <w:pPr>
              <w:widowControl/>
              <w:rPr>
                <w:rFonts w:ascii="仿宋_GB2312" w:eastAsia="仿宋_GB2312" w:hAnsi="宋体" w:cs="宋体"/>
                <w:color w:val="000000"/>
                <w:kern w:val="0"/>
                <w:sz w:val="24"/>
                <w:szCs w:val="24"/>
              </w:rPr>
            </w:pPr>
          </w:p>
        </w:tc>
        <w:tc>
          <w:tcPr>
            <w:tcW w:w="516" w:type="pct"/>
            <w:tcBorders>
              <w:top w:val="nil"/>
              <w:left w:val="nil"/>
              <w:bottom w:val="single" w:sz="4" w:space="0" w:color="auto"/>
              <w:right w:val="single" w:sz="4" w:space="0" w:color="auto"/>
            </w:tcBorders>
            <w:shd w:val="clear" w:color="auto" w:fill="auto"/>
            <w:vAlign w:val="center"/>
            <w:hideMark/>
          </w:tcPr>
          <w:p w14:paraId="465CE8E5"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监控效果(2分)</w:t>
            </w:r>
          </w:p>
        </w:tc>
        <w:tc>
          <w:tcPr>
            <w:tcW w:w="1681" w:type="pct"/>
            <w:tcBorders>
              <w:top w:val="nil"/>
              <w:left w:val="nil"/>
              <w:bottom w:val="single" w:sz="4" w:space="0" w:color="auto"/>
              <w:right w:val="single" w:sz="4" w:space="0" w:color="auto"/>
            </w:tcBorders>
            <w:shd w:val="clear" w:color="auto" w:fill="auto"/>
            <w:vAlign w:val="center"/>
            <w:hideMark/>
          </w:tcPr>
          <w:p w14:paraId="755F702E"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在项目执行过程中是否根据绩效运行监控管理情况采取调整和改进措施。</w:t>
            </w:r>
            <w:r w:rsidRPr="0090686F">
              <w:rPr>
                <w:rFonts w:ascii="仿宋_GB2312" w:eastAsia="仿宋_GB2312" w:hAnsi="宋体" w:cs="宋体" w:hint="eastAsia"/>
                <w:color w:val="000000"/>
                <w:kern w:val="0"/>
                <w:sz w:val="24"/>
                <w:szCs w:val="24"/>
              </w:rPr>
              <w:br w:type="page"/>
              <w:t>评价要点在于：是否对偏离项目绩效目标的情况及时采取调整或改进措施 ，并能提供绩效监控结果、整改落实方案等有关资料进行佐证。</w:t>
            </w:r>
          </w:p>
        </w:tc>
        <w:tc>
          <w:tcPr>
            <w:tcW w:w="1166" w:type="pct"/>
            <w:tcBorders>
              <w:top w:val="nil"/>
              <w:left w:val="nil"/>
              <w:bottom w:val="single" w:sz="4" w:space="0" w:color="auto"/>
              <w:right w:val="single" w:sz="4" w:space="0" w:color="auto"/>
            </w:tcBorders>
            <w:shd w:val="clear" w:color="auto" w:fill="auto"/>
            <w:vAlign w:val="center"/>
            <w:hideMark/>
          </w:tcPr>
          <w:p w14:paraId="695F907E"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主要考察绩效监控或其他监控手段的效果：</w:t>
            </w:r>
            <w:r w:rsidRPr="0090686F">
              <w:rPr>
                <w:rFonts w:ascii="仿宋_GB2312" w:eastAsia="仿宋_GB2312" w:hAnsi="宋体" w:cs="宋体" w:hint="eastAsia"/>
                <w:color w:val="000000"/>
                <w:kern w:val="0"/>
                <w:sz w:val="24"/>
                <w:szCs w:val="24"/>
              </w:rPr>
              <w:br w:type="page"/>
              <w:t>1.项目执行过程中，未发现问题（2分）；</w:t>
            </w:r>
            <w:r w:rsidRPr="0090686F">
              <w:rPr>
                <w:rFonts w:ascii="仿宋_GB2312" w:eastAsia="仿宋_GB2312" w:hAnsi="宋体" w:cs="宋体" w:hint="eastAsia"/>
                <w:color w:val="000000"/>
                <w:kern w:val="0"/>
                <w:sz w:val="24"/>
                <w:szCs w:val="24"/>
              </w:rPr>
              <w:br w:type="page"/>
              <w:t>2.项目执行过程中，出现问题的分别按以下情况评分：</w:t>
            </w:r>
            <w:r w:rsidRPr="0090686F">
              <w:rPr>
                <w:rFonts w:ascii="仿宋_GB2312" w:eastAsia="仿宋_GB2312" w:hAnsi="宋体" w:cs="宋体" w:hint="eastAsia"/>
                <w:color w:val="000000"/>
                <w:kern w:val="0"/>
                <w:sz w:val="24"/>
                <w:szCs w:val="24"/>
              </w:rPr>
              <w:br w:type="page"/>
              <w:t>（1）及时采取调整或改进措施，工作目标达到预期，得1.5分；</w:t>
            </w:r>
            <w:r w:rsidRPr="0090686F">
              <w:rPr>
                <w:rFonts w:ascii="仿宋_GB2312" w:eastAsia="仿宋_GB2312" w:hAnsi="宋体" w:cs="宋体" w:hint="eastAsia"/>
                <w:color w:val="000000"/>
                <w:kern w:val="0"/>
                <w:sz w:val="24"/>
                <w:szCs w:val="24"/>
              </w:rPr>
              <w:br w:type="page"/>
              <w:t>（2）及时采取调整或改进措施，工作目标未达预期，得0.5分；</w:t>
            </w:r>
            <w:r w:rsidRPr="0090686F">
              <w:rPr>
                <w:rFonts w:ascii="仿宋_GB2312" w:eastAsia="仿宋_GB2312" w:hAnsi="宋体" w:cs="宋体" w:hint="eastAsia"/>
                <w:color w:val="000000"/>
                <w:kern w:val="0"/>
                <w:sz w:val="24"/>
                <w:szCs w:val="24"/>
              </w:rPr>
              <w:br w:type="page"/>
              <w:t>（3）未及时采取调整或改进措施，得0分。</w:t>
            </w:r>
          </w:p>
        </w:tc>
        <w:tc>
          <w:tcPr>
            <w:tcW w:w="642" w:type="pct"/>
            <w:tcBorders>
              <w:top w:val="nil"/>
              <w:left w:val="nil"/>
              <w:bottom w:val="single" w:sz="4" w:space="0" w:color="auto"/>
              <w:right w:val="single" w:sz="4" w:space="0" w:color="auto"/>
            </w:tcBorders>
            <w:shd w:val="clear" w:color="auto" w:fill="auto"/>
            <w:vAlign w:val="center"/>
            <w:hideMark/>
          </w:tcPr>
          <w:p w14:paraId="12370E50"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2.00</w:t>
            </w:r>
          </w:p>
        </w:tc>
      </w:tr>
      <w:tr w:rsidR="00F733EF" w:rsidRPr="0090686F" w14:paraId="4E1ADAE2" w14:textId="77777777" w:rsidTr="0090686F">
        <w:trPr>
          <w:trHeight w:val="1920"/>
        </w:trPr>
        <w:tc>
          <w:tcPr>
            <w:tcW w:w="516" w:type="pct"/>
            <w:vMerge/>
            <w:tcBorders>
              <w:top w:val="nil"/>
              <w:left w:val="single" w:sz="4" w:space="0" w:color="auto"/>
              <w:bottom w:val="single" w:sz="4" w:space="0" w:color="auto"/>
              <w:right w:val="single" w:sz="4" w:space="0" w:color="auto"/>
            </w:tcBorders>
            <w:vAlign w:val="center"/>
            <w:hideMark/>
          </w:tcPr>
          <w:p w14:paraId="03A97836" w14:textId="77777777" w:rsidR="0090686F" w:rsidRPr="0090686F" w:rsidRDefault="0090686F" w:rsidP="0090686F">
            <w:pPr>
              <w:widowControl/>
              <w:rPr>
                <w:rFonts w:ascii="仿宋_GB2312" w:eastAsia="仿宋_GB2312" w:hAnsi="宋体" w:cs="宋体"/>
                <w:color w:val="000000"/>
                <w:kern w:val="0"/>
                <w:sz w:val="24"/>
                <w:szCs w:val="24"/>
              </w:rPr>
            </w:pP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177564F8"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规范性(7分)</w:t>
            </w:r>
          </w:p>
        </w:tc>
        <w:tc>
          <w:tcPr>
            <w:tcW w:w="516" w:type="pct"/>
            <w:tcBorders>
              <w:top w:val="nil"/>
              <w:left w:val="nil"/>
              <w:bottom w:val="single" w:sz="4" w:space="0" w:color="auto"/>
              <w:right w:val="single" w:sz="4" w:space="0" w:color="auto"/>
            </w:tcBorders>
            <w:shd w:val="clear" w:color="auto" w:fill="auto"/>
            <w:vAlign w:val="center"/>
            <w:hideMark/>
          </w:tcPr>
          <w:p w14:paraId="0DAF3E29"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业务管理规范性(3分)</w:t>
            </w:r>
          </w:p>
        </w:tc>
        <w:tc>
          <w:tcPr>
            <w:tcW w:w="1681" w:type="pct"/>
            <w:tcBorders>
              <w:top w:val="nil"/>
              <w:left w:val="nil"/>
              <w:bottom w:val="single" w:sz="4" w:space="0" w:color="auto"/>
              <w:right w:val="single" w:sz="4" w:space="0" w:color="auto"/>
            </w:tcBorders>
            <w:shd w:val="clear" w:color="auto" w:fill="auto"/>
            <w:vAlign w:val="center"/>
            <w:hideMark/>
          </w:tcPr>
          <w:p w14:paraId="16F069FD"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业务管理是否规范。评价要点在于：</w:t>
            </w:r>
            <w:r w:rsidRPr="0090686F">
              <w:rPr>
                <w:rFonts w:ascii="仿宋_GB2312" w:eastAsia="仿宋_GB2312" w:hAnsi="宋体" w:cs="宋体" w:hint="eastAsia"/>
                <w:color w:val="000000"/>
                <w:kern w:val="0"/>
                <w:sz w:val="24"/>
                <w:szCs w:val="24"/>
              </w:rPr>
              <w:br/>
              <w:t>1.相关各项工作制度和业务管理制度是否执行到位；</w:t>
            </w:r>
            <w:r w:rsidRPr="0090686F">
              <w:rPr>
                <w:rFonts w:ascii="仿宋_GB2312" w:eastAsia="仿宋_GB2312" w:hAnsi="宋体" w:cs="宋体" w:hint="eastAsia"/>
                <w:color w:val="000000"/>
                <w:kern w:val="0"/>
                <w:sz w:val="24"/>
                <w:szCs w:val="24"/>
              </w:rPr>
              <w:br/>
              <w:t>2.相关项目资料是否齐全并及时归档。</w:t>
            </w:r>
          </w:p>
        </w:tc>
        <w:tc>
          <w:tcPr>
            <w:tcW w:w="1166" w:type="pct"/>
            <w:tcBorders>
              <w:top w:val="nil"/>
              <w:left w:val="nil"/>
              <w:bottom w:val="single" w:sz="4" w:space="0" w:color="auto"/>
              <w:right w:val="single" w:sz="4" w:space="0" w:color="auto"/>
            </w:tcBorders>
            <w:shd w:val="clear" w:color="auto" w:fill="auto"/>
            <w:vAlign w:val="center"/>
            <w:hideMark/>
          </w:tcPr>
          <w:p w14:paraId="201EC024"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1.有关工作制度和业务管理制度执行到位（2分），制度执行不到位影响项目的（0分）；</w:t>
            </w:r>
            <w:r w:rsidRPr="0090686F">
              <w:rPr>
                <w:rFonts w:ascii="仿宋_GB2312" w:eastAsia="仿宋_GB2312" w:hAnsi="宋体" w:cs="宋体" w:hint="eastAsia"/>
                <w:color w:val="000000"/>
                <w:kern w:val="0"/>
                <w:sz w:val="24"/>
                <w:szCs w:val="24"/>
              </w:rPr>
              <w:br/>
              <w:t>2.项目相关资料齐全（0.5分），及时归档（0.5分）。</w:t>
            </w:r>
          </w:p>
        </w:tc>
        <w:tc>
          <w:tcPr>
            <w:tcW w:w="642" w:type="pct"/>
            <w:tcBorders>
              <w:top w:val="nil"/>
              <w:left w:val="nil"/>
              <w:bottom w:val="single" w:sz="4" w:space="0" w:color="auto"/>
              <w:right w:val="single" w:sz="4" w:space="0" w:color="auto"/>
            </w:tcBorders>
            <w:shd w:val="clear" w:color="auto" w:fill="auto"/>
            <w:vAlign w:val="center"/>
            <w:hideMark/>
          </w:tcPr>
          <w:p w14:paraId="56BDE584"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3.00</w:t>
            </w:r>
          </w:p>
        </w:tc>
      </w:tr>
      <w:tr w:rsidR="0090686F" w:rsidRPr="0090686F" w14:paraId="22EDE820" w14:textId="77777777" w:rsidTr="0090686F">
        <w:trPr>
          <w:trHeight w:val="3600"/>
        </w:trPr>
        <w:tc>
          <w:tcPr>
            <w:tcW w:w="516" w:type="pct"/>
            <w:vMerge/>
            <w:tcBorders>
              <w:top w:val="nil"/>
              <w:left w:val="single" w:sz="4" w:space="0" w:color="auto"/>
              <w:bottom w:val="single" w:sz="4" w:space="0" w:color="auto"/>
              <w:right w:val="single" w:sz="4" w:space="0" w:color="auto"/>
            </w:tcBorders>
            <w:vAlign w:val="center"/>
            <w:hideMark/>
          </w:tcPr>
          <w:p w14:paraId="774BF973" w14:textId="77777777" w:rsidR="0090686F" w:rsidRPr="0090686F" w:rsidRDefault="0090686F" w:rsidP="0090686F">
            <w:pPr>
              <w:widowControl/>
              <w:rPr>
                <w:rFonts w:ascii="仿宋_GB2312" w:eastAsia="仿宋_GB2312" w:hAnsi="宋体" w:cs="宋体"/>
                <w:color w:val="000000"/>
                <w:kern w:val="0"/>
                <w:sz w:val="24"/>
                <w:szCs w:val="24"/>
              </w:rPr>
            </w:pPr>
          </w:p>
        </w:tc>
        <w:tc>
          <w:tcPr>
            <w:tcW w:w="479" w:type="pct"/>
            <w:vMerge/>
            <w:tcBorders>
              <w:top w:val="nil"/>
              <w:left w:val="single" w:sz="4" w:space="0" w:color="auto"/>
              <w:bottom w:val="single" w:sz="4" w:space="0" w:color="auto"/>
              <w:right w:val="single" w:sz="4" w:space="0" w:color="auto"/>
            </w:tcBorders>
            <w:vAlign w:val="center"/>
            <w:hideMark/>
          </w:tcPr>
          <w:p w14:paraId="38AD9974" w14:textId="77777777" w:rsidR="0090686F" w:rsidRPr="0090686F" w:rsidRDefault="0090686F" w:rsidP="0090686F">
            <w:pPr>
              <w:widowControl/>
              <w:rPr>
                <w:rFonts w:ascii="仿宋_GB2312" w:eastAsia="仿宋_GB2312" w:hAnsi="宋体" w:cs="宋体"/>
                <w:color w:val="000000"/>
                <w:kern w:val="0"/>
                <w:sz w:val="24"/>
                <w:szCs w:val="24"/>
              </w:rPr>
            </w:pPr>
          </w:p>
        </w:tc>
        <w:tc>
          <w:tcPr>
            <w:tcW w:w="516" w:type="pct"/>
            <w:tcBorders>
              <w:top w:val="nil"/>
              <w:left w:val="nil"/>
              <w:bottom w:val="single" w:sz="4" w:space="0" w:color="auto"/>
              <w:right w:val="single" w:sz="4" w:space="0" w:color="auto"/>
            </w:tcBorders>
            <w:shd w:val="clear" w:color="auto" w:fill="auto"/>
            <w:vAlign w:val="center"/>
            <w:hideMark/>
          </w:tcPr>
          <w:p w14:paraId="76E4C789"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资金管理规范性(4分)</w:t>
            </w:r>
          </w:p>
        </w:tc>
        <w:tc>
          <w:tcPr>
            <w:tcW w:w="1681" w:type="pct"/>
            <w:tcBorders>
              <w:top w:val="nil"/>
              <w:left w:val="nil"/>
              <w:bottom w:val="single" w:sz="4" w:space="0" w:color="auto"/>
              <w:right w:val="single" w:sz="4" w:space="0" w:color="auto"/>
            </w:tcBorders>
            <w:shd w:val="clear" w:color="auto" w:fill="auto"/>
            <w:vAlign w:val="center"/>
            <w:hideMark/>
          </w:tcPr>
          <w:p w14:paraId="41C7CF27"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资金管理是否规范。评价要点在于：</w:t>
            </w:r>
            <w:r w:rsidRPr="0090686F">
              <w:rPr>
                <w:rFonts w:ascii="仿宋_GB2312" w:eastAsia="仿宋_GB2312" w:hAnsi="宋体" w:cs="宋体" w:hint="eastAsia"/>
                <w:color w:val="000000"/>
                <w:kern w:val="0"/>
                <w:sz w:val="24"/>
                <w:szCs w:val="24"/>
              </w:rPr>
              <w:br/>
              <w:t>1.资金管理和使用是否符合国家财经法规、财务管理制度和资金管理办法；</w:t>
            </w:r>
            <w:r w:rsidRPr="0090686F">
              <w:rPr>
                <w:rFonts w:ascii="仿宋_GB2312" w:eastAsia="仿宋_GB2312" w:hAnsi="宋体" w:cs="宋体" w:hint="eastAsia"/>
                <w:color w:val="000000"/>
                <w:kern w:val="0"/>
                <w:sz w:val="24"/>
                <w:szCs w:val="24"/>
              </w:rPr>
              <w:br/>
              <w:t>2.资金支付、调整、调剂是否有完整的审批程序和手续；</w:t>
            </w:r>
            <w:r w:rsidRPr="0090686F">
              <w:rPr>
                <w:rFonts w:ascii="仿宋_GB2312" w:eastAsia="仿宋_GB2312" w:hAnsi="宋体" w:cs="宋体" w:hint="eastAsia"/>
                <w:color w:val="000000"/>
                <w:kern w:val="0"/>
                <w:sz w:val="24"/>
                <w:szCs w:val="24"/>
              </w:rPr>
              <w:br/>
              <w:t>3.是否符合项目预算批复和合同规定的用途；</w:t>
            </w:r>
            <w:r w:rsidRPr="0090686F">
              <w:rPr>
                <w:rFonts w:ascii="仿宋_GB2312" w:eastAsia="仿宋_GB2312" w:hAnsi="宋体" w:cs="宋体" w:hint="eastAsia"/>
                <w:color w:val="000000"/>
                <w:kern w:val="0"/>
                <w:sz w:val="24"/>
                <w:szCs w:val="24"/>
              </w:rPr>
              <w:br/>
              <w:t>4.是否发生截留、挤占、挪用、虚列支等问题。</w:t>
            </w:r>
          </w:p>
        </w:tc>
        <w:tc>
          <w:tcPr>
            <w:tcW w:w="1166" w:type="pct"/>
            <w:tcBorders>
              <w:top w:val="nil"/>
              <w:left w:val="nil"/>
              <w:bottom w:val="single" w:sz="4" w:space="0" w:color="auto"/>
              <w:right w:val="single" w:sz="4" w:space="0" w:color="auto"/>
            </w:tcBorders>
            <w:shd w:val="clear" w:color="auto" w:fill="auto"/>
            <w:vAlign w:val="center"/>
            <w:hideMark/>
          </w:tcPr>
          <w:p w14:paraId="2962D2BA"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1.资金管理和使用符合国家财经法规、财务管理制度和资金管理办法（2分）；</w:t>
            </w:r>
            <w:r w:rsidRPr="0090686F">
              <w:rPr>
                <w:rFonts w:ascii="仿宋_GB2312" w:eastAsia="仿宋_GB2312" w:hAnsi="宋体" w:cs="宋体" w:hint="eastAsia"/>
                <w:color w:val="000000"/>
                <w:kern w:val="0"/>
                <w:sz w:val="24"/>
                <w:szCs w:val="24"/>
              </w:rPr>
              <w:br/>
              <w:t>2.资金支付、调整、调剂符合审批程序（1分）；</w:t>
            </w:r>
            <w:r w:rsidRPr="0090686F">
              <w:rPr>
                <w:rFonts w:ascii="仿宋_GB2312" w:eastAsia="仿宋_GB2312" w:hAnsi="宋体" w:cs="宋体" w:hint="eastAsia"/>
                <w:color w:val="000000"/>
                <w:kern w:val="0"/>
                <w:sz w:val="24"/>
                <w:szCs w:val="24"/>
              </w:rPr>
              <w:br/>
              <w:t>3.符合项目预算批复和合同规定的用途（1分）；</w:t>
            </w:r>
            <w:r w:rsidRPr="0090686F">
              <w:rPr>
                <w:rFonts w:ascii="仿宋_GB2312" w:eastAsia="仿宋_GB2312" w:hAnsi="宋体" w:cs="宋体" w:hint="eastAsia"/>
                <w:color w:val="000000"/>
                <w:kern w:val="0"/>
                <w:sz w:val="24"/>
                <w:szCs w:val="24"/>
              </w:rPr>
              <w:br/>
              <w:t>4.发生截留、挤占、挪用、虚列支出等问题，本指标得0分。</w:t>
            </w:r>
          </w:p>
        </w:tc>
        <w:tc>
          <w:tcPr>
            <w:tcW w:w="642" w:type="pct"/>
            <w:tcBorders>
              <w:top w:val="nil"/>
              <w:left w:val="nil"/>
              <w:bottom w:val="single" w:sz="4" w:space="0" w:color="auto"/>
              <w:right w:val="single" w:sz="4" w:space="0" w:color="auto"/>
            </w:tcBorders>
            <w:shd w:val="clear" w:color="auto" w:fill="auto"/>
            <w:vAlign w:val="center"/>
            <w:hideMark/>
          </w:tcPr>
          <w:p w14:paraId="4F3AEEF4"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4.00</w:t>
            </w:r>
          </w:p>
        </w:tc>
      </w:tr>
      <w:tr w:rsidR="00F733EF" w:rsidRPr="0090686F" w14:paraId="66BEDC8A" w14:textId="77777777" w:rsidTr="0090686F">
        <w:trPr>
          <w:trHeight w:val="3120"/>
        </w:trPr>
        <w:tc>
          <w:tcPr>
            <w:tcW w:w="516" w:type="pct"/>
            <w:vMerge w:val="restart"/>
            <w:tcBorders>
              <w:top w:val="nil"/>
              <w:left w:val="single" w:sz="4" w:space="0" w:color="auto"/>
              <w:bottom w:val="single" w:sz="4" w:space="0" w:color="auto"/>
              <w:right w:val="single" w:sz="4" w:space="0" w:color="auto"/>
            </w:tcBorders>
            <w:shd w:val="clear" w:color="auto" w:fill="auto"/>
            <w:vAlign w:val="center"/>
            <w:hideMark/>
          </w:tcPr>
          <w:p w14:paraId="1BEED32B"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项目绩效(55分)</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3427CD4C"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完成情况(24分)</w:t>
            </w:r>
          </w:p>
        </w:tc>
        <w:tc>
          <w:tcPr>
            <w:tcW w:w="516" w:type="pct"/>
            <w:tcBorders>
              <w:top w:val="nil"/>
              <w:left w:val="nil"/>
              <w:bottom w:val="single" w:sz="4" w:space="0" w:color="auto"/>
              <w:right w:val="single" w:sz="4" w:space="0" w:color="auto"/>
            </w:tcBorders>
            <w:shd w:val="clear" w:color="auto" w:fill="auto"/>
            <w:vAlign w:val="center"/>
            <w:hideMark/>
          </w:tcPr>
          <w:p w14:paraId="75FBAAAF"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成本控制情况(4分)</w:t>
            </w:r>
          </w:p>
        </w:tc>
        <w:tc>
          <w:tcPr>
            <w:tcW w:w="1681" w:type="pct"/>
            <w:tcBorders>
              <w:top w:val="nil"/>
              <w:left w:val="nil"/>
              <w:bottom w:val="single" w:sz="4" w:space="0" w:color="auto"/>
              <w:right w:val="single" w:sz="4" w:space="0" w:color="auto"/>
            </w:tcBorders>
            <w:shd w:val="clear" w:color="auto" w:fill="auto"/>
            <w:vAlign w:val="center"/>
            <w:hideMark/>
          </w:tcPr>
          <w:p w14:paraId="52CFDFC1"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是否按照厉行节约过“紧日子”的要求，严格控制项目支出，有效节约资金。评价要点在于：</w:t>
            </w:r>
            <w:r w:rsidRPr="0090686F">
              <w:rPr>
                <w:rFonts w:ascii="仿宋_GB2312" w:eastAsia="仿宋_GB2312" w:hAnsi="宋体" w:cs="宋体" w:hint="eastAsia"/>
                <w:color w:val="000000"/>
                <w:kern w:val="0"/>
                <w:sz w:val="24"/>
                <w:szCs w:val="24"/>
              </w:rPr>
              <w:br/>
              <w:t>1.严控项目支出，未发生超预算的情况；</w:t>
            </w:r>
            <w:r w:rsidRPr="0090686F">
              <w:rPr>
                <w:rFonts w:ascii="仿宋_GB2312" w:eastAsia="仿宋_GB2312" w:hAnsi="宋体" w:cs="宋体" w:hint="eastAsia"/>
                <w:color w:val="000000"/>
                <w:kern w:val="0"/>
                <w:sz w:val="24"/>
                <w:szCs w:val="24"/>
              </w:rPr>
              <w:br/>
              <w:t>2.有效节约资金，按成本节约率计算得分。</w:t>
            </w:r>
            <w:r w:rsidRPr="0090686F">
              <w:rPr>
                <w:rFonts w:ascii="仿宋_GB2312" w:eastAsia="仿宋_GB2312" w:hAnsi="宋体" w:cs="宋体" w:hint="eastAsia"/>
                <w:color w:val="000000"/>
                <w:kern w:val="0"/>
                <w:sz w:val="24"/>
                <w:szCs w:val="24"/>
              </w:rPr>
              <w:br/>
              <w:t>成本节约率=[（计划成本-实际成本）/计划成本]×100%</w:t>
            </w:r>
          </w:p>
        </w:tc>
        <w:tc>
          <w:tcPr>
            <w:tcW w:w="1166" w:type="pct"/>
            <w:tcBorders>
              <w:top w:val="nil"/>
              <w:left w:val="nil"/>
              <w:bottom w:val="single" w:sz="4" w:space="0" w:color="auto"/>
              <w:right w:val="single" w:sz="4" w:space="0" w:color="auto"/>
            </w:tcBorders>
            <w:shd w:val="clear" w:color="auto" w:fill="auto"/>
            <w:vAlign w:val="center"/>
            <w:hideMark/>
          </w:tcPr>
          <w:p w14:paraId="0BC7C369"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1.严控项目支出，未发生超预算的情况（2分）；</w:t>
            </w:r>
            <w:r w:rsidRPr="0090686F">
              <w:rPr>
                <w:rFonts w:ascii="仿宋_GB2312" w:eastAsia="仿宋_GB2312" w:hAnsi="宋体" w:cs="宋体" w:hint="eastAsia"/>
                <w:color w:val="000000"/>
                <w:kern w:val="0"/>
                <w:sz w:val="24"/>
                <w:szCs w:val="24"/>
              </w:rPr>
              <w:br/>
              <w:t>2.成本节约率得分=成本节约率×2分。</w:t>
            </w:r>
          </w:p>
        </w:tc>
        <w:tc>
          <w:tcPr>
            <w:tcW w:w="642" w:type="pct"/>
            <w:tcBorders>
              <w:top w:val="nil"/>
              <w:left w:val="nil"/>
              <w:bottom w:val="single" w:sz="4" w:space="0" w:color="auto"/>
              <w:right w:val="single" w:sz="4" w:space="0" w:color="auto"/>
            </w:tcBorders>
            <w:shd w:val="clear" w:color="auto" w:fill="auto"/>
            <w:vAlign w:val="center"/>
            <w:hideMark/>
          </w:tcPr>
          <w:p w14:paraId="09A053E3"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4.00</w:t>
            </w:r>
          </w:p>
        </w:tc>
      </w:tr>
      <w:tr w:rsidR="0090686F" w:rsidRPr="0090686F" w14:paraId="5DEF38A2" w14:textId="77777777" w:rsidTr="0090686F">
        <w:trPr>
          <w:trHeight w:val="1200"/>
        </w:trPr>
        <w:tc>
          <w:tcPr>
            <w:tcW w:w="516" w:type="pct"/>
            <w:vMerge/>
            <w:tcBorders>
              <w:top w:val="nil"/>
              <w:left w:val="single" w:sz="4" w:space="0" w:color="auto"/>
              <w:bottom w:val="single" w:sz="4" w:space="0" w:color="auto"/>
              <w:right w:val="single" w:sz="4" w:space="0" w:color="auto"/>
            </w:tcBorders>
            <w:vAlign w:val="center"/>
            <w:hideMark/>
          </w:tcPr>
          <w:p w14:paraId="431F995C" w14:textId="77777777" w:rsidR="0090686F" w:rsidRPr="0090686F" w:rsidRDefault="0090686F" w:rsidP="0090686F">
            <w:pPr>
              <w:widowControl/>
              <w:rPr>
                <w:rFonts w:ascii="仿宋_GB2312" w:eastAsia="仿宋_GB2312" w:hAnsi="宋体" w:cs="宋体"/>
                <w:color w:val="000000"/>
                <w:kern w:val="0"/>
                <w:sz w:val="24"/>
                <w:szCs w:val="24"/>
              </w:rPr>
            </w:pPr>
          </w:p>
        </w:tc>
        <w:tc>
          <w:tcPr>
            <w:tcW w:w="479" w:type="pct"/>
            <w:vMerge/>
            <w:tcBorders>
              <w:top w:val="nil"/>
              <w:left w:val="single" w:sz="4" w:space="0" w:color="auto"/>
              <w:bottom w:val="single" w:sz="4" w:space="0" w:color="auto"/>
              <w:right w:val="single" w:sz="4" w:space="0" w:color="auto"/>
            </w:tcBorders>
            <w:vAlign w:val="center"/>
            <w:hideMark/>
          </w:tcPr>
          <w:p w14:paraId="2E4B4899" w14:textId="77777777" w:rsidR="0090686F" w:rsidRPr="0090686F" w:rsidRDefault="0090686F" w:rsidP="0090686F">
            <w:pPr>
              <w:widowControl/>
              <w:rPr>
                <w:rFonts w:ascii="仿宋_GB2312" w:eastAsia="仿宋_GB2312" w:hAnsi="宋体" w:cs="宋体"/>
                <w:color w:val="000000"/>
                <w:kern w:val="0"/>
                <w:sz w:val="24"/>
                <w:szCs w:val="24"/>
              </w:rPr>
            </w:pPr>
          </w:p>
        </w:tc>
        <w:tc>
          <w:tcPr>
            <w:tcW w:w="516" w:type="pct"/>
            <w:tcBorders>
              <w:top w:val="nil"/>
              <w:left w:val="nil"/>
              <w:bottom w:val="single" w:sz="4" w:space="0" w:color="auto"/>
              <w:right w:val="single" w:sz="4" w:space="0" w:color="auto"/>
            </w:tcBorders>
            <w:shd w:val="clear" w:color="auto" w:fill="auto"/>
            <w:vAlign w:val="center"/>
            <w:hideMark/>
          </w:tcPr>
          <w:p w14:paraId="192CD7D2"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项目完成情况(20分)</w:t>
            </w:r>
          </w:p>
        </w:tc>
        <w:tc>
          <w:tcPr>
            <w:tcW w:w="1681" w:type="pct"/>
            <w:tcBorders>
              <w:top w:val="nil"/>
              <w:left w:val="nil"/>
              <w:bottom w:val="single" w:sz="4" w:space="0" w:color="auto"/>
              <w:right w:val="single" w:sz="4" w:space="0" w:color="auto"/>
            </w:tcBorders>
            <w:shd w:val="clear" w:color="auto" w:fill="auto"/>
            <w:vAlign w:val="center"/>
            <w:hideMark/>
          </w:tcPr>
          <w:p w14:paraId="68605CA4"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考察部门（单位）是否按照实施计划及时完成该项目各工作内容，工作质量是否均达到计划标准。</w:t>
            </w:r>
          </w:p>
        </w:tc>
        <w:tc>
          <w:tcPr>
            <w:tcW w:w="1166" w:type="pct"/>
            <w:tcBorders>
              <w:top w:val="nil"/>
              <w:left w:val="nil"/>
              <w:bottom w:val="single" w:sz="4" w:space="0" w:color="auto"/>
              <w:right w:val="single" w:sz="4" w:space="0" w:color="auto"/>
            </w:tcBorders>
            <w:shd w:val="clear" w:color="auto" w:fill="auto"/>
            <w:vAlign w:val="center"/>
            <w:hideMark/>
          </w:tcPr>
          <w:p w14:paraId="53CEF91C"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项目完成情况较好，各项工作均及时完成且达到计划标准，得20分；一项工作内容完成情况较差扣4分，扣完为止。</w:t>
            </w:r>
          </w:p>
        </w:tc>
        <w:tc>
          <w:tcPr>
            <w:tcW w:w="642" w:type="pct"/>
            <w:tcBorders>
              <w:top w:val="nil"/>
              <w:left w:val="nil"/>
              <w:bottom w:val="single" w:sz="4" w:space="0" w:color="auto"/>
              <w:right w:val="single" w:sz="4" w:space="0" w:color="auto"/>
            </w:tcBorders>
            <w:shd w:val="clear" w:color="auto" w:fill="auto"/>
            <w:vAlign w:val="center"/>
            <w:hideMark/>
          </w:tcPr>
          <w:p w14:paraId="463798D7"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19.00</w:t>
            </w:r>
          </w:p>
        </w:tc>
      </w:tr>
      <w:tr w:rsidR="00F733EF" w:rsidRPr="0090686F" w14:paraId="663DE32B" w14:textId="77777777" w:rsidTr="0090686F">
        <w:trPr>
          <w:trHeight w:val="2400"/>
        </w:trPr>
        <w:tc>
          <w:tcPr>
            <w:tcW w:w="516" w:type="pct"/>
            <w:vMerge/>
            <w:tcBorders>
              <w:top w:val="nil"/>
              <w:left w:val="single" w:sz="4" w:space="0" w:color="auto"/>
              <w:bottom w:val="single" w:sz="4" w:space="0" w:color="auto"/>
              <w:right w:val="single" w:sz="4" w:space="0" w:color="auto"/>
            </w:tcBorders>
            <w:vAlign w:val="center"/>
            <w:hideMark/>
          </w:tcPr>
          <w:p w14:paraId="3D5C9876" w14:textId="77777777" w:rsidR="0090686F" w:rsidRPr="0090686F" w:rsidRDefault="0090686F" w:rsidP="0090686F">
            <w:pPr>
              <w:widowControl/>
              <w:rPr>
                <w:rFonts w:ascii="仿宋_GB2312" w:eastAsia="仿宋_GB2312" w:hAnsi="宋体" w:cs="宋体"/>
                <w:color w:val="000000"/>
                <w:kern w:val="0"/>
                <w:sz w:val="24"/>
                <w:szCs w:val="24"/>
              </w:rPr>
            </w:pPr>
          </w:p>
        </w:tc>
        <w:tc>
          <w:tcPr>
            <w:tcW w:w="479" w:type="pct"/>
            <w:tcBorders>
              <w:top w:val="nil"/>
              <w:left w:val="nil"/>
              <w:bottom w:val="single" w:sz="4" w:space="0" w:color="auto"/>
              <w:right w:val="single" w:sz="4" w:space="0" w:color="auto"/>
            </w:tcBorders>
            <w:shd w:val="clear" w:color="auto" w:fill="auto"/>
            <w:vAlign w:val="center"/>
            <w:hideMark/>
          </w:tcPr>
          <w:p w14:paraId="2451B924"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效益性(23分)</w:t>
            </w:r>
          </w:p>
        </w:tc>
        <w:tc>
          <w:tcPr>
            <w:tcW w:w="516" w:type="pct"/>
            <w:tcBorders>
              <w:top w:val="nil"/>
              <w:left w:val="nil"/>
              <w:bottom w:val="single" w:sz="4" w:space="0" w:color="auto"/>
              <w:right w:val="single" w:sz="4" w:space="0" w:color="auto"/>
            </w:tcBorders>
            <w:shd w:val="clear" w:color="auto" w:fill="auto"/>
            <w:vAlign w:val="center"/>
            <w:hideMark/>
          </w:tcPr>
          <w:p w14:paraId="6E385E7C"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社会效益、生态效益、经济效益(23分)</w:t>
            </w:r>
          </w:p>
        </w:tc>
        <w:tc>
          <w:tcPr>
            <w:tcW w:w="1681" w:type="pct"/>
            <w:tcBorders>
              <w:top w:val="nil"/>
              <w:left w:val="nil"/>
              <w:bottom w:val="single" w:sz="4" w:space="0" w:color="auto"/>
              <w:right w:val="single" w:sz="4" w:space="0" w:color="auto"/>
            </w:tcBorders>
            <w:shd w:val="clear" w:color="auto" w:fill="auto"/>
            <w:vAlign w:val="center"/>
            <w:hideMark/>
          </w:tcPr>
          <w:p w14:paraId="038DB509"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项目实施是否产生直接或间接社会效益/生态效益/经济效益。评价要点在于：结合项目依据、实施方案、绩效目标等，对照项目实际完成情况，明确该项目是否产生了社会效益、生态效益、经济效益，并详细说明产生了</w:t>
            </w:r>
            <w:r w:rsidRPr="0090686F">
              <w:rPr>
                <w:rFonts w:ascii="仿宋_GB2312" w:eastAsia="仿宋_GB2312" w:hAnsi="宋体" w:cs="宋体" w:hint="eastAsia"/>
                <w:color w:val="000000"/>
                <w:kern w:val="0"/>
                <w:sz w:val="24"/>
                <w:szCs w:val="24"/>
              </w:rPr>
              <w:lastRenderedPageBreak/>
              <w:t>怎样的社会效益、生态效益、经济效益。</w:t>
            </w:r>
          </w:p>
        </w:tc>
        <w:tc>
          <w:tcPr>
            <w:tcW w:w="1166" w:type="pct"/>
            <w:tcBorders>
              <w:top w:val="nil"/>
              <w:left w:val="nil"/>
              <w:bottom w:val="single" w:sz="4" w:space="0" w:color="auto"/>
              <w:right w:val="single" w:sz="4" w:space="0" w:color="auto"/>
            </w:tcBorders>
            <w:shd w:val="clear" w:color="auto" w:fill="auto"/>
            <w:vAlign w:val="center"/>
            <w:hideMark/>
          </w:tcPr>
          <w:p w14:paraId="6E66C2A7"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lastRenderedPageBreak/>
              <w:t>评价实施方根据实际产生的效益进行评分，要求细化量化,在备注</w:t>
            </w:r>
            <w:proofErr w:type="gramStart"/>
            <w:r w:rsidRPr="0090686F">
              <w:rPr>
                <w:rFonts w:ascii="仿宋_GB2312" w:eastAsia="仿宋_GB2312" w:hAnsi="宋体" w:cs="宋体" w:hint="eastAsia"/>
                <w:color w:val="000000"/>
                <w:kern w:val="0"/>
                <w:sz w:val="24"/>
                <w:szCs w:val="24"/>
              </w:rPr>
              <w:t>列进行</w:t>
            </w:r>
            <w:proofErr w:type="gramEnd"/>
            <w:r w:rsidRPr="0090686F">
              <w:rPr>
                <w:rFonts w:ascii="仿宋_GB2312" w:eastAsia="仿宋_GB2312" w:hAnsi="宋体" w:cs="宋体" w:hint="eastAsia"/>
                <w:color w:val="000000"/>
                <w:kern w:val="0"/>
                <w:sz w:val="24"/>
                <w:szCs w:val="24"/>
              </w:rPr>
              <w:t>描述(23分)</w:t>
            </w:r>
          </w:p>
        </w:tc>
        <w:tc>
          <w:tcPr>
            <w:tcW w:w="642" w:type="pct"/>
            <w:tcBorders>
              <w:top w:val="nil"/>
              <w:left w:val="nil"/>
              <w:bottom w:val="single" w:sz="4" w:space="0" w:color="auto"/>
              <w:right w:val="single" w:sz="4" w:space="0" w:color="auto"/>
            </w:tcBorders>
            <w:shd w:val="clear" w:color="auto" w:fill="auto"/>
            <w:vAlign w:val="center"/>
            <w:hideMark/>
          </w:tcPr>
          <w:p w14:paraId="77467D32"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21.00</w:t>
            </w:r>
          </w:p>
        </w:tc>
      </w:tr>
      <w:tr w:rsidR="00F733EF" w:rsidRPr="0090686F" w14:paraId="34C53D9D" w14:textId="77777777" w:rsidTr="0090686F">
        <w:trPr>
          <w:trHeight w:val="4320"/>
        </w:trPr>
        <w:tc>
          <w:tcPr>
            <w:tcW w:w="516" w:type="pct"/>
            <w:vMerge/>
            <w:tcBorders>
              <w:top w:val="nil"/>
              <w:left w:val="single" w:sz="4" w:space="0" w:color="auto"/>
              <w:bottom w:val="single" w:sz="4" w:space="0" w:color="auto"/>
              <w:right w:val="single" w:sz="4" w:space="0" w:color="auto"/>
            </w:tcBorders>
            <w:vAlign w:val="center"/>
            <w:hideMark/>
          </w:tcPr>
          <w:p w14:paraId="6F40DA23" w14:textId="77777777" w:rsidR="0090686F" w:rsidRPr="0090686F" w:rsidRDefault="0090686F" w:rsidP="0090686F">
            <w:pPr>
              <w:widowControl/>
              <w:rPr>
                <w:rFonts w:ascii="仿宋_GB2312" w:eastAsia="仿宋_GB2312" w:hAnsi="宋体" w:cs="宋体"/>
                <w:color w:val="000000"/>
                <w:kern w:val="0"/>
                <w:sz w:val="24"/>
                <w:szCs w:val="24"/>
              </w:rPr>
            </w:pPr>
          </w:p>
        </w:tc>
        <w:tc>
          <w:tcPr>
            <w:tcW w:w="479" w:type="pct"/>
            <w:tcBorders>
              <w:top w:val="nil"/>
              <w:left w:val="nil"/>
              <w:bottom w:val="single" w:sz="4" w:space="0" w:color="auto"/>
              <w:right w:val="single" w:sz="4" w:space="0" w:color="auto"/>
            </w:tcBorders>
            <w:shd w:val="clear" w:color="auto" w:fill="auto"/>
            <w:vAlign w:val="center"/>
            <w:hideMark/>
          </w:tcPr>
          <w:p w14:paraId="25FD51AD"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满意度(8分)</w:t>
            </w:r>
          </w:p>
        </w:tc>
        <w:tc>
          <w:tcPr>
            <w:tcW w:w="516" w:type="pct"/>
            <w:tcBorders>
              <w:top w:val="nil"/>
              <w:left w:val="nil"/>
              <w:bottom w:val="single" w:sz="4" w:space="0" w:color="auto"/>
              <w:right w:val="single" w:sz="4" w:space="0" w:color="auto"/>
            </w:tcBorders>
            <w:shd w:val="clear" w:color="auto" w:fill="auto"/>
            <w:vAlign w:val="center"/>
            <w:hideMark/>
          </w:tcPr>
          <w:p w14:paraId="02330F20"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服务对象满意度(8分)</w:t>
            </w:r>
          </w:p>
        </w:tc>
        <w:tc>
          <w:tcPr>
            <w:tcW w:w="1681" w:type="pct"/>
            <w:tcBorders>
              <w:top w:val="nil"/>
              <w:left w:val="nil"/>
              <w:bottom w:val="single" w:sz="4" w:space="0" w:color="auto"/>
              <w:right w:val="single" w:sz="4" w:space="0" w:color="auto"/>
            </w:tcBorders>
            <w:shd w:val="clear" w:color="auto" w:fill="auto"/>
            <w:vAlign w:val="center"/>
            <w:hideMark/>
          </w:tcPr>
          <w:p w14:paraId="7BD7F7B8"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项目服务对象对项目实施效果的满意程度。评价要点：</w:t>
            </w:r>
            <w:r w:rsidRPr="0090686F">
              <w:rPr>
                <w:rFonts w:ascii="仿宋_GB2312" w:eastAsia="仿宋_GB2312" w:hAnsi="宋体" w:cs="宋体" w:hint="eastAsia"/>
                <w:color w:val="000000"/>
                <w:kern w:val="0"/>
                <w:sz w:val="24"/>
                <w:szCs w:val="24"/>
              </w:rPr>
              <w:br/>
              <w:t>1.项目直接服务对象如项目直接受益者或所服务的部门（单位）、群体或个人对项目实施效果的满意程度或投诉上访次数；</w:t>
            </w:r>
            <w:r w:rsidRPr="0090686F">
              <w:rPr>
                <w:rFonts w:ascii="仿宋_GB2312" w:eastAsia="仿宋_GB2312" w:hAnsi="宋体" w:cs="宋体" w:hint="eastAsia"/>
                <w:color w:val="000000"/>
                <w:kern w:val="0"/>
                <w:sz w:val="24"/>
                <w:szCs w:val="24"/>
              </w:rPr>
              <w:br/>
              <w:t>2.项目间接服务对象例如社会公众满意程度（问卷调查情况），人大代表、政协委员提案意见情况，新闻媒体曝光次数等；</w:t>
            </w:r>
            <w:r w:rsidRPr="0090686F">
              <w:rPr>
                <w:rFonts w:ascii="仿宋_GB2312" w:eastAsia="仿宋_GB2312" w:hAnsi="宋体" w:cs="宋体" w:hint="eastAsia"/>
                <w:color w:val="000000"/>
                <w:kern w:val="0"/>
                <w:sz w:val="24"/>
                <w:szCs w:val="24"/>
              </w:rPr>
              <w:br/>
              <w:t>3.是否有采取问卷调查、抽样访谈等方式专门开展满意度调查或测评。</w:t>
            </w:r>
          </w:p>
        </w:tc>
        <w:tc>
          <w:tcPr>
            <w:tcW w:w="1166" w:type="pct"/>
            <w:tcBorders>
              <w:top w:val="nil"/>
              <w:left w:val="nil"/>
              <w:bottom w:val="single" w:sz="4" w:space="0" w:color="auto"/>
              <w:right w:val="single" w:sz="4" w:space="0" w:color="auto"/>
            </w:tcBorders>
            <w:shd w:val="clear" w:color="auto" w:fill="auto"/>
            <w:vAlign w:val="center"/>
            <w:hideMark/>
          </w:tcPr>
          <w:p w14:paraId="2747376C"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1.根据服务对象满意程度的高低，分为优（6分）、良（4分）、中（2分）、差（0分）四档；</w:t>
            </w:r>
            <w:r w:rsidRPr="0090686F">
              <w:rPr>
                <w:rFonts w:ascii="仿宋_GB2312" w:eastAsia="仿宋_GB2312" w:hAnsi="宋体" w:cs="宋体" w:hint="eastAsia"/>
                <w:color w:val="000000"/>
                <w:kern w:val="0"/>
                <w:sz w:val="24"/>
                <w:szCs w:val="24"/>
              </w:rPr>
              <w:br/>
              <w:t>2.采取问卷调查、抽样访谈等方式专门开展满意度调查或测评（2分）。</w:t>
            </w:r>
          </w:p>
        </w:tc>
        <w:tc>
          <w:tcPr>
            <w:tcW w:w="642" w:type="pct"/>
            <w:tcBorders>
              <w:top w:val="nil"/>
              <w:left w:val="nil"/>
              <w:bottom w:val="single" w:sz="4" w:space="0" w:color="auto"/>
              <w:right w:val="single" w:sz="4" w:space="0" w:color="auto"/>
            </w:tcBorders>
            <w:shd w:val="clear" w:color="auto" w:fill="auto"/>
            <w:vAlign w:val="center"/>
            <w:hideMark/>
          </w:tcPr>
          <w:p w14:paraId="7225F216" w14:textId="77777777" w:rsidR="0090686F" w:rsidRPr="0090686F" w:rsidRDefault="0090686F" w:rsidP="0090686F">
            <w:pPr>
              <w:widowControl/>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8.00</w:t>
            </w:r>
          </w:p>
        </w:tc>
      </w:tr>
      <w:tr w:rsidR="0090686F" w:rsidRPr="0090686F" w14:paraId="16A4326F" w14:textId="77777777" w:rsidTr="0090686F">
        <w:trPr>
          <w:trHeight w:val="500"/>
        </w:trPr>
        <w:tc>
          <w:tcPr>
            <w:tcW w:w="4358" w:type="pct"/>
            <w:gridSpan w:val="5"/>
            <w:tcBorders>
              <w:top w:val="nil"/>
              <w:left w:val="single" w:sz="4" w:space="0" w:color="auto"/>
              <w:bottom w:val="single" w:sz="4" w:space="0" w:color="auto"/>
              <w:right w:val="single" w:sz="4" w:space="0" w:color="auto"/>
            </w:tcBorders>
            <w:shd w:val="clear" w:color="auto" w:fill="auto"/>
            <w:vAlign w:val="center"/>
            <w:hideMark/>
          </w:tcPr>
          <w:p w14:paraId="0DD98130" w14:textId="77777777" w:rsidR="0090686F" w:rsidRPr="0090686F" w:rsidRDefault="0090686F" w:rsidP="0090686F">
            <w:pPr>
              <w:widowControl/>
              <w:jc w:val="center"/>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自评总得分</w:t>
            </w:r>
          </w:p>
        </w:tc>
        <w:tc>
          <w:tcPr>
            <w:tcW w:w="642" w:type="pct"/>
            <w:tcBorders>
              <w:top w:val="nil"/>
              <w:left w:val="nil"/>
              <w:bottom w:val="single" w:sz="4" w:space="0" w:color="auto"/>
              <w:right w:val="single" w:sz="4" w:space="0" w:color="auto"/>
            </w:tcBorders>
            <w:shd w:val="clear" w:color="auto" w:fill="auto"/>
            <w:vAlign w:val="center"/>
            <w:hideMark/>
          </w:tcPr>
          <w:p w14:paraId="6C3DB70C" w14:textId="77777777" w:rsidR="0090686F" w:rsidRPr="0090686F" w:rsidRDefault="0090686F" w:rsidP="0090686F">
            <w:pPr>
              <w:widowControl/>
              <w:jc w:val="center"/>
              <w:rPr>
                <w:rFonts w:ascii="仿宋_GB2312" w:eastAsia="仿宋_GB2312" w:hAnsi="宋体" w:cs="宋体"/>
                <w:color w:val="000000"/>
                <w:kern w:val="0"/>
                <w:sz w:val="24"/>
                <w:szCs w:val="24"/>
              </w:rPr>
            </w:pPr>
            <w:r w:rsidRPr="0090686F">
              <w:rPr>
                <w:rFonts w:ascii="仿宋_GB2312" w:eastAsia="仿宋_GB2312" w:hAnsi="宋体" w:cs="宋体" w:hint="eastAsia"/>
                <w:color w:val="000000"/>
                <w:kern w:val="0"/>
                <w:sz w:val="24"/>
                <w:szCs w:val="24"/>
              </w:rPr>
              <w:t>96.00</w:t>
            </w:r>
          </w:p>
        </w:tc>
      </w:tr>
    </w:tbl>
    <w:p w14:paraId="40B0BBC4" w14:textId="77777777" w:rsidR="0090686F" w:rsidRPr="0090686F" w:rsidRDefault="0090686F">
      <w:pPr>
        <w:spacing w:line="600" w:lineRule="exact"/>
        <w:ind w:firstLineChars="200" w:firstLine="640"/>
        <w:jc w:val="left"/>
        <w:rPr>
          <w:rFonts w:ascii="仿宋_GB2312" w:eastAsia="仿宋_GB2312" w:hAnsi="仿宋_GB2312" w:cs="仿宋_GB2312"/>
          <w:sz w:val="32"/>
          <w:szCs w:val="32"/>
        </w:rPr>
      </w:pPr>
    </w:p>
    <w:p w14:paraId="7409FB51" w14:textId="77777777" w:rsidR="000172ED" w:rsidRDefault="000172ED">
      <w:pPr>
        <w:spacing w:line="578" w:lineRule="exact"/>
        <w:rPr>
          <w:rFonts w:ascii="仿宋" w:eastAsia="仿宋" w:hAnsi="仿宋" w:cs="仿宋"/>
          <w:sz w:val="32"/>
          <w:szCs w:val="32"/>
        </w:rPr>
      </w:pPr>
    </w:p>
    <w:p w14:paraId="3DFB413F" w14:textId="77777777" w:rsidR="000172ED" w:rsidRDefault="00604684">
      <w:pPr>
        <w:spacing w:line="578" w:lineRule="exact"/>
        <w:ind w:firstLine="645"/>
        <w:rPr>
          <w:rFonts w:ascii="黑体" w:eastAsia="黑体" w:hAnsi="黑体"/>
          <w:sz w:val="32"/>
          <w:szCs w:val="32"/>
        </w:rPr>
      </w:pPr>
      <w:r>
        <w:rPr>
          <w:rFonts w:ascii="黑体" w:eastAsia="黑体" w:hAnsi="黑体" w:cs="黑体" w:hint="eastAsia"/>
          <w:sz w:val="32"/>
          <w:szCs w:val="32"/>
        </w:rPr>
        <w:t>三、取得的成效</w:t>
      </w:r>
    </w:p>
    <w:p w14:paraId="6B02DA3D" w14:textId="77777777" w:rsidR="000172ED" w:rsidRDefault="00604684">
      <w:pPr>
        <w:spacing w:line="578" w:lineRule="exact"/>
        <w:ind w:firstLine="645"/>
        <w:rPr>
          <w:rFonts w:ascii="仿宋" w:eastAsia="仿宋" w:hAnsi="仿宋" w:cs="仿宋"/>
          <w:sz w:val="32"/>
          <w:szCs w:val="32"/>
        </w:rPr>
      </w:pPr>
      <w:r>
        <w:rPr>
          <w:rFonts w:ascii="仿宋" w:eastAsia="仿宋" w:hAnsi="仿宋" w:cs="仿宋" w:hint="eastAsia"/>
          <w:sz w:val="32"/>
          <w:szCs w:val="32"/>
        </w:rPr>
        <w:t>我单位垃圾减量分类工作经费（含餐厨垃圾处理）财务凭证齐全，会计账务清晰，经费按项目分别核算，制定相应的监控机制；定期进行成本核算；采取了相应的财务检查等必要的监控措施。健全规范的项目管理制度，为项目的顺利实施奠定坚实的基础。</w:t>
      </w:r>
    </w:p>
    <w:p w14:paraId="677B3385" w14:textId="77777777" w:rsidR="000172ED" w:rsidRDefault="00604684">
      <w:pPr>
        <w:spacing w:line="578" w:lineRule="exact"/>
        <w:ind w:firstLine="645"/>
        <w:rPr>
          <w:rFonts w:ascii="仿宋" w:eastAsia="仿宋" w:hAnsi="仿宋" w:cs="仿宋"/>
          <w:sz w:val="32"/>
          <w:szCs w:val="32"/>
        </w:rPr>
      </w:pPr>
      <w:r>
        <w:rPr>
          <w:rFonts w:ascii="仿宋" w:eastAsia="仿宋" w:hAnsi="仿宋" w:cs="仿宋" w:hint="eastAsia"/>
          <w:sz w:val="32"/>
          <w:szCs w:val="32"/>
        </w:rPr>
        <w:t>我单位垃圾减量分类工作经费（含餐厨垃圾处理）严格</w:t>
      </w:r>
      <w:r>
        <w:rPr>
          <w:rFonts w:ascii="仿宋" w:eastAsia="仿宋" w:hAnsi="仿宋" w:cs="仿宋" w:hint="eastAsia"/>
          <w:sz w:val="32"/>
          <w:szCs w:val="32"/>
        </w:rPr>
        <w:lastRenderedPageBreak/>
        <w:t>执行本单位的财务开支事前审批制度，用款需填写支出审批单，经领导审批后用款。将审批的关口前移，避免了资金的盲目使用，提前防控财务风险。</w:t>
      </w:r>
    </w:p>
    <w:p w14:paraId="7C745BBD" w14:textId="77777777" w:rsidR="000172ED" w:rsidRDefault="00604684">
      <w:pPr>
        <w:spacing w:line="578" w:lineRule="exact"/>
        <w:ind w:firstLine="645"/>
        <w:rPr>
          <w:rFonts w:ascii="仿宋" w:eastAsia="仿宋" w:hAnsi="仿宋" w:cs="仿宋"/>
          <w:sz w:val="32"/>
          <w:szCs w:val="32"/>
        </w:rPr>
      </w:pPr>
      <w:r>
        <w:rPr>
          <w:rFonts w:ascii="仿宋" w:eastAsia="仿宋" w:hAnsi="仿宋" w:cs="仿宋" w:hint="eastAsia"/>
          <w:sz w:val="32"/>
          <w:szCs w:val="32"/>
        </w:rPr>
        <w:t>我单位垃圾减量分类工作经费（含餐厨垃圾处理）严格按照制度规范执行，有效保障资金安全。在实施期间资金支出做到了专款专用；各款项支付凭证、发票符合资金使用范围；资金的拨付有完整的审批程序和手续。</w:t>
      </w:r>
    </w:p>
    <w:p w14:paraId="16F06D7B" w14:textId="77777777" w:rsidR="000172ED" w:rsidRDefault="00604684">
      <w:pPr>
        <w:numPr>
          <w:ilvl w:val="0"/>
          <w:numId w:val="2"/>
        </w:numPr>
        <w:spacing w:line="578" w:lineRule="exact"/>
        <w:ind w:firstLine="645"/>
        <w:rPr>
          <w:rFonts w:ascii="黑体" w:eastAsia="黑体" w:hAnsi="黑体" w:cs="黑体"/>
          <w:sz w:val="32"/>
          <w:szCs w:val="32"/>
        </w:rPr>
      </w:pPr>
      <w:r>
        <w:rPr>
          <w:rFonts w:ascii="黑体" w:eastAsia="黑体" w:hAnsi="黑体" w:cs="黑体" w:hint="eastAsia"/>
          <w:sz w:val="32"/>
          <w:szCs w:val="32"/>
        </w:rPr>
        <w:t>存在的问题</w:t>
      </w:r>
    </w:p>
    <w:p w14:paraId="20A4B910" w14:textId="77777777" w:rsidR="000172ED" w:rsidRDefault="00604684">
      <w:pPr>
        <w:spacing w:line="578" w:lineRule="exact"/>
        <w:ind w:firstLine="645"/>
        <w:rPr>
          <w:rFonts w:ascii="仿宋" w:eastAsia="仿宋" w:hAnsi="仿宋" w:cs="仿宋"/>
          <w:sz w:val="32"/>
          <w:szCs w:val="32"/>
        </w:rPr>
      </w:pPr>
      <w:r>
        <w:rPr>
          <w:rFonts w:ascii="仿宋" w:eastAsia="仿宋" w:hAnsi="仿宋" w:cs="仿宋" w:hint="eastAsia"/>
          <w:sz w:val="32"/>
          <w:szCs w:val="32"/>
        </w:rPr>
        <w:t>在垃圾减量分类工作经费（含餐厨垃圾处理）工作中，质量指标和时效指标不够细化，项目实施过程中监控方面有待加强。</w:t>
      </w:r>
    </w:p>
    <w:p w14:paraId="6A5C692F" w14:textId="77777777" w:rsidR="000172ED" w:rsidRDefault="00604684">
      <w:pPr>
        <w:spacing w:line="578" w:lineRule="exact"/>
        <w:ind w:firstLine="645"/>
        <w:rPr>
          <w:rFonts w:ascii="黑体" w:eastAsia="黑体" w:hAnsi="黑体"/>
          <w:sz w:val="32"/>
          <w:szCs w:val="32"/>
        </w:rPr>
      </w:pPr>
      <w:r>
        <w:rPr>
          <w:rFonts w:ascii="黑体" w:eastAsia="黑体" w:hAnsi="黑体" w:cs="黑体" w:hint="eastAsia"/>
          <w:sz w:val="32"/>
          <w:szCs w:val="32"/>
        </w:rPr>
        <w:t>五、相关建议和整改措施</w:t>
      </w:r>
    </w:p>
    <w:p w14:paraId="763C3020" w14:textId="77777777" w:rsidR="000172ED" w:rsidRDefault="00604684">
      <w:pPr>
        <w:spacing w:line="578" w:lineRule="exact"/>
        <w:ind w:firstLine="645"/>
        <w:rPr>
          <w:rFonts w:ascii="仿宋" w:eastAsia="仿宋" w:hAnsi="仿宋" w:cs="仿宋"/>
          <w:sz w:val="32"/>
          <w:szCs w:val="32"/>
        </w:rPr>
      </w:pPr>
      <w:r>
        <w:rPr>
          <w:rFonts w:ascii="仿宋" w:eastAsia="仿宋" w:hAnsi="仿宋" w:cs="仿宋" w:hint="eastAsia"/>
          <w:sz w:val="32"/>
          <w:szCs w:val="32"/>
        </w:rPr>
        <w:t>1.加强项目绩效管理，提高预算绩效认识，加强学习。密切配合，及时在事前制定明确、细化、量化且可考核的年度绩效目标，并依据年度目标组织开展项目工作，做到绩效目标可</w:t>
      </w:r>
      <w:proofErr w:type="gramStart"/>
      <w:r>
        <w:rPr>
          <w:rFonts w:ascii="仿宋" w:eastAsia="仿宋" w:hAnsi="仿宋" w:cs="仿宋" w:hint="eastAsia"/>
          <w:sz w:val="32"/>
          <w:szCs w:val="32"/>
        </w:rPr>
        <w:t>考量</w:t>
      </w:r>
      <w:proofErr w:type="gramEnd"/>
      <w:r>
        <w:rPr>
          <w:rFonts w:ascii="仿宋" w:eastAsia="仿宋" w:hAnsi="仿宋" w:cs="仿宋" w:hint="eastAsia"/>
          <w:sz w:val="32"/>
          <w:szCs w:val="32"/>
        </w:rPr>
        <w:t>，从而提高预算绩效管理效果。</w:t>
      </w:r>
    </w:p>
    <w:p w14:paraId="7E0F25B8" w14:textId="77777777" w:rsidR="000172ED" w:rsidRDefault="00604684">
      <w:pPr>
        <w:spacing w:line="578" w:lineRule="exact"/>
        <w:ind w:firstLine="645"/>
        <w:rPr>
          <w:rFonts w:ascii="仿宋" w:eastAsia="仿宋" w:hAnsi="仿宋" w:cs="仿宋"/>
          <w:sz w:val="32"/>
          <w:szCs w:val="32"/>
        </w:rPr>
      </w:pPr>
      <w:r>
        <w:rPr>
          <w:rFonts w:ascii="仿宋" w:eastAsia="仿宋" w:hAnsi="仿宋" w:cs="仿宋" w:hint="eastAsia"/>
          <w:sz w:val="32"/>
          <w:szCs w:val="32"/>
        </w:rPr>
        <w:t>2.后续工作需要不断细化量化项目绩效指标，紧紧围绕项目实施内容，制定能全面反映项目产出、效果及效率的指标体系,不断加强预算管理、完善绩效评价考核、健全内部控制体系、强化资产监督管理和规范会计核算，全面提升专业化、规范化和精细化管理水平，提高财政资金使用效益。</w:t>
      </w:r>
    </w:p>
    <w:p w14:paraId="26270BD7" w14:textId="77777777" w:rsidR="000172ED" w:rsidRDefault="000172ED">
      <w:pPr>
        <w:spacing w:line="578" w:lineRule="exact"/>
        <w:jc w:val="center"/>
        <w:rPr>
          <w:rFonts w:ascii="方正小标宋简体" w:eastAsia="方正小标宋简体" w:hAnsi="方正小标宋简体" w:cs="方正小标宋简体"/>
          <w:sz w:val="44"/>
          <w:szCs w:val="44"/>
        </w:rPr>
      </w:pPr>
    </w:p>
    <w:p w14:paraId="42FE04A8" w14:textId="77777777" w:rsidR="000172ED" w:rsidRDefault="000172ED">
      <w:pPr>
        <w:spacing w:line="578" w:lineRule="exact"/>
        <w:jc w:val="center"/>
        <w:rPr>
          <w:rFonts w:ascii="方正小标宋简体" w:eastAsia="方正小标宋简体" w:hAnsi="方正小标宋简体" w:cs="方正小标宋简体"/>
          <w:sz w:val="44"/>
          <w:szCs w:val="44"/>
        </w:rPr>
      </w:pPr>
    </w:p>
    <w:p w14:paraId="26057ACC" w14:textId="77777777" w:rsidR="000172ED" w:rsidRDefault="000172ED"/>
    <w:sectPr w:rsidR="000172ED" w:rsidSect="000172ED">
      <w:pgSz w:w="11906" w:h="16838"/>
      <w:pgMar w:top="1440" w:right="1803" w:bottom="1440" w:left="1803" w:header="851" w:footer="992" w:gutter="0"/>
      <w:cols w:space="0"/>
      <w:docGrid w:type="lines" w:linePitch="3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AFBF09" w14:textId="77777777" w:rsidR="009D515C" w:rsidRDefault="009D515C" w:rsidP="00FB777C">
      <w:r>
        <w:separator/>
      </w:r>
    </w:p>
  </w:endnote>
  <w:endnote w:type="continuationSeparator" w:id="0">
    <w:p w14:paraId="1928EDA5" w14:textId="77777777" w:rsidR="009D515C" w:rsidRDefault="009D515C" w:rsidP="00FB7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F32772" w14:textId="77777777" w:rsidR="009D515C" w:rsidRDefault="009D515C" w:rsidP="00FB777C">
      <w:r>
        <w:separator/>
      </w:r>
    </w:p>
  </w:footnote>
  <w:footnote w:type="continuationSeparator" w:id="0">
    <w:p w14:paraId="2546A62F" w14:textId="77777777" w:rsidR="009D515C" w:rsidRDefault="009D515C" w:rsidP="00FB77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331E823"/>
    <w:multiLevelType w:val="singleLevel"/>
    <w:tmpl w:val="8331E823"/>
    <w:lvl w:ilvl="0">
      <w:start w:val="4"/>
      <w:numFmt w:val="chineseCounting"/>
      <w:suff w:val="nothing"/>
      <w:lvlText w:val="%1、"/>
      <w:lvlJc w:val="left"/>
      <w:rPr>
        <w:rFonts w:hint="eastAsia"/>
      </w:rPr>
    </w:lvl>
  </w:abstractNum>
  <w:abstractNum w:abstractNumId="1" w15:restartNumberingAfterBreak="0">
    <w:nsid w:val="B37B3681"/>
    <w:multiLevelType w:val="singleLevel"/>
    <w:tmpl w:val="B37B3681"/>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607"/>
    <w:rsid w:val="000172ED"/>
    <w:rsid w:val="000F6A75"/>
    <w:rsid w:val="001635AE"/>
    <w:rsid w:val="001E4975"/>
    <w:rsid w:val="0022169E"/>
    <w:rsid w:val="002629BD"/>
    <w:rsid w:val="002B7178"/>
    <w:rsid w:val="002F1BB0"/>
    <w:rsid w:val="003C7D7C"/>
    <w:rsid w:val="004A74DA"/>
    <w:rsid w:val="004D0607"/>
    <w:rsid w:val="00595525"/>
    <w:rsid w:val="00604684"/>
    <w:rsid w:val="00707225"/>
    <w:rsid w:val="007846FA"/>
    <w:rsid w:val="007C3A29"/>
    <w:rsid w:val="0090686F"/>
    <w:rsid w:val="00955D12"/>
    <w:rsid w:val="009B732B"/>
    <w:rsid w:val="009D515C"/>
    <w:rsid w:val="00AF3F61"/>
    <w:rsid w:val="00B85B25"/>
    <w:rsid w:val="00BF3EA4"/>
    <w:rsid w:val="00D32871"/>
    <w:rsid w:val="00D44792"/>
    <w:rsid w:val="00D55350"/>
    <w:rsid w:val="00D82A77"/>
    <w:rsid w:val="00E06DFF"/>
    <w:rsid w:val="00EC742D"/>
    <w:rsid w:val="00F733EF"/>
    <w:rsid w:val="00FB777C"/>
    <w:rsid w:val="00FC1D31"/>
    <w:rsid w:val="09725262"/>
    <w:rsid w:val="0A147F72"/>
    <w:rsid w:val="1578116F"/>
    <w:rsid w:val="188A2459"/>
    <w:rsid w:val="1D122850"/>
    <w:rsid w:val="1DEB73BF"/>
    <w:rsid w:val="1F64307A"/>
    <w:rsid w:val="2C2E5CB3"/>
    <w:rsid w:val="33F11A5B"/>
    <w:rsid w:val="35550BE6"/>
    <w:rsid w:val="42354C06"/>
    <w:rsid w:val="4B710284"/>
    <w:rsid w:val="50C72816"/>
    <w:rsid w:val="5322748C"/>
    <w:rsid w:val="59051252"/>
    <w:rsid w:val="5BCE3322"/>
    <w:rsid w:val="5E397681"/>
    <w:rsid w:val="61613F7A"/>
    <w:rsid w:val="62CC7D84"/>
    <w:rsid w:val="65770102"/>
    <w:rsid w:val="6D781A88"/>
    <w:rsid w:val="70E15E2D"/>
    <w:rsid w:val="723D76AF"/>
    <w:rsid w:val="736D7022"/>
    <w:rsid w:val="79A67C92"/>
    <w:rsid w:val="7A600C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E6A143"/>
  <w15:docId w15:val="{8B90A80F-40DB-4421-99A7-19481EAB7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72ED"/>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0172ED"/>
    <w:pPr>
      <w:jc w:val="left"/>
    </w:pPr>
  </w:style>
  <w:style w:type="paragraph" w:styleId="a4">
    <w:name w:val="footer"/>
    <w:basedOn w:val="a"/>
    <w:link w:val="a5"/>
    <w:rsid w:val="000172ED"/>
    <w:pPr>
      <w:tabs>
        <w:tab w:val="center" w:pos="4153"/>
        <w:tab w:val="right" w:pos="8306"/>
      </w:tabs>
      <w:snapToGrid w:val="0"/>
      <w:jc w:val="left"/>
    </w:pPr>
    <w:rPr>
      <w:sz w:val="18"/>
      <w:szCs w:val="18"/>
    </w:rPr>
  </w:style>
  <w:style w:type="paragraph" w:styleId="a6">
    <w:name w:val="header"/>
    <w:basedOn w:val="a"/>
    <w:link w:val="a7"/>
    <w:qFormat/>
    <w:rsid w:val="000172ED"/>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qFormat/>
    <w:rsid w:val="000172ED"/>
    <w:rPr>
      <w:kern w:val="2"/>
      <w:sz w:val="18"/>
      <w:szCs w:val="18"/>
    </w:rPr>
  </w:style>
  <w:style w:type="character" w:customStyle="1" w:styleId="a5">
    <w:name w:val="页脚 字符"/>
    <w:basedOn w:val="a0"/>
    <w:link w:val="a4"/>
    <w:rsid w:val="000172E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866728">
      <w:bodyDiv w:val="1"/>
      <w:marLeft w:val="0"/>
      <w:marRight w:val="0"/>
      <w:marTop w:val="0"/>
      <w:marBottom w:val="0"/>
      <w:divBdr>
        <w:top w:val="none" w:sz="0" w:space="0" w:color="auto"/>
        <w:left w:val="none" w:sz="0" w:space="0" w:color="auto"/>
        <w:bottom w:val="none" w:sz="0" w:space="0" w:color="auto"/>
        <w:right w:val="none" w:sz="0" w:space="0" w:color="auto"/>
      </w:divBdr>
    </w:div>
    <w:div w:id="878980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947</Words>
  <Characters>5400</Characters>
  <Application>Microsoft Office Word</Application>
  <DocSecurity>0</DocSecurity>
  <Lines>45</Lines>
  <Paragraphs>12</Paragraphs>
  <ScaleCrop>false</ScaleCrop>
  <Company>盐田区政府</Company>
  <LinksUpToDate>false</LinksUpToDate>
  <CharactersWithSpaces>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J Herb</cp:lastModifiedBy>
  <cp:revision>3</cp:revision>
  <dcterms:created xsi:type="dcterms:W3CDTF">2020-06-09T08:51:00Z</dcterms:created>
  <dcterms:modified xsi:type="dcterms:W3CDTF">2020-06-09T09:15:00Z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